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B683B" w14:textId="34D9F841" w:rsidR="003E4CCB" w:rsidRPr="004C104B" w:rsidRDefault="00E26DD6" w:rsidP="005105C1">
      <w:pPr>
        <w:jc w:val="center"/>
        <w:rPr>
          <w:rFonts w:ascii="Open Sans" w:hAnsi="Open Sans" w:cs="Open Sans"/>
          <w:b/>
          <w:bCs/>
          <w:color w:val="1F4E79" w:themeColor="accent5" w:themeShade="80"/>
          <w:sz w:val="24"/>
          <w:szCs w:val="24"/>
          <w:u w:val="single"/>
        </w:rPr>
      </w:pPr>
      <w:r>
        <w:rPr>
          <w:noProof/>
        </w:rPr>
        <w:drawing>
          <wp:anchor distT="0" distB="0" distL="114300" distR="114300" simplePos="0" relativeHeight="251668480" behindDoc="1" locked="0" layoutInCell="1" allowOverlap="1" wp14:anchorId="3BB089A7" wp14:editId="6C3DC3F7">
            <wp:simplePos x="0" y="0"/>
            <wp:positionH relativeFrom="page">
              <wp:posOffset>313899</wp:posOffset>
            </wp:positionH>
            <wp:positionV relativeFrom="paragraph">
              <wp:posOffset>-600501</wp:posOffset>
            </wp:positionV>
            <wp:extent cx="1171575" cy="746143"/>
            <wp:effectExtent l="0" t="0" r="0" b="0"/>
            <wp:wrapNone/>
            <wp:docPr id="206" name="Picture 20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Picture 206" descr="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171575" cy="746143"/>
                    </a:xfrm>
                    <a:prstGeom prst="rect">
                      <a:avLst/>
                    </a:prstGeom>
                  </pic:spPr>
                </pic:pic>
              </a:graphicData>
            </a:graphic>
            <wp14:sizeRelH relativeFrom="margin">
              <wp14:pctWidth>0</wp14:pctWidth>
            </wp14:sizeRelH>
            <wp14:sizeRelV relativeFrom="margin">
              <wp14:pctHeight>0</wp14:pctHeight>
            </wp14:sizeRelV>
          </wp:anchor>
        </w:drawing>
      </w:r>
      <w:r w:rsidR="005105C1" w:rsidRPr="004C104B">
        <w:rPr>
          <w:rFonts w:ascii="Open Sans" w:hAnsi="Open Sans" w:cs="Open Sans"/>
          <w:noProof/>
          <w:color w:val="1F4E79" w:themeColor="accent5" w:themeShade="80"/>
          <w:sz w:val="20"/>
          <w:szCs w:val="20"/>
        </w:rPr>
        <w:drawing>
          <wp:anchor distT="0" distB="0" distL="114300" distR="114300" simplePos="0" relativeHeight="251658240" behindDoc="0" locked="0" layoutInCell="1" allowOverlap="1" wp14:anchorId="3CD68DE8" wp14:editId="716EB4AB">
            <wp:simplePos x="0" y="0"/>
            <wp:positionH relativeFrom="margin">
              <wp:posOffset>5657125</wp:posOffset>
            </wp:positionH>
            <wp:positionV relativeFrom="paragraph">
              <wp:posOffset>-603849</wp:posOffset>
            </wp:positionV>
            <wp:extent cx="672602" cy="595223"/>
            <wp:effectExtent l="0" t="0" r="0" b="0"/>
            <wp:wrapNone/>
            <wp:docPr id="1" name="Picture 1" descr="Literacy Software, Numeracy Software and Dyscalculia Screening for Schools  | I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eracy Software, Numeracy Software and Dyscalculia Screening for Schools  | ID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7025" cy="5991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05C1" w:rsidRPr="004C104B">
        <w:rPr>
          <w:rFonts w:ascii="Open Sans" w:hAnsi="Open Sans" w:cs="Open Sans"/>
          <w:b/>
          <w:bCs/>
          <w:color w:val="1F4E79" w:themeColor="accent5" w:themeShade="80"/>
          <w:sz w:val="24"/>
          <w:szCs w:val="24"/>
          <w:u w:val="single"/>
        </w:rPr>
        <w:t>IDL: Compliance with the ICO’s ‘Age-appropriate Design Code of Practice’</w:t>
      </w:r>
    </w:p>
    <w:p w14:paraId="78FA1F82" w14:textId="384DBE55" w:rsidR="005105C1" w:rsidRPr="000A3E48" w:rsidRDefault="005105C1" w:rsidP="005105C1">
      <w:pPr>
        <w:rPr>
          <w:rFonts w:ascii="Open Sans" w:hAnsi="Open Sans" w:cs="Open Sans"/>
          <w:color w:val="1F4E79" w:themeColor="accent5" w:themeShade="80"/>
          <w:sz w:val="20"/>
          <w:szCs w:val="20"/>
          <w:u w:val="single"/>
        </w:rPr>
      </w:pPr>
      <w:r w:rsidRPr="000A3E48">
        <w:rPr>
          <w:rFonts w:ascii="Open Sans" w:hAnsi="Open Sans" w:cs="Open Sans"/>
          <w:color w:val="1F4E79" w:themeColor="accent5" w:themeShade="80"/>
          <w:sz w:val="20"/>
          <w:szCs w:val="20"/>
          <w:u w:val="single"/>
        </w:rPr>
        <w:t>What is the age-appropriate design code of practise?</w:t>
      </w:r>
    </w:p>
    <w:p w14:paraId="30A2F5D7" w14:textId="784CC978" w:rsidR="005105C1" w:rsidRPr="000A3E48" w:rsidRDefault="0064415D" w:rsidP="005105C1">
      <w:pPr>
        <w:rPr>
          <w:rFonts w:ascii="Open Sans" w:hAnsi="Open Sans" w:cs="Open Sans"/>
          <w:color w:val="1F4E79" w:themeColor="accent5" w:themeShade="80"/>
          <w:sz w:val="20"/>
          <w:szCs w:val="20"/>
        </w:rPr>
      </w:pPr>
      <w:r w:rsidRPr="000A3E48">
        <w:rPr>
          <w:rFonts w:ascii="Open Sans" w:hAnsi="Open Sans" w:cs="Open Sans"/>
          <w:color w:val="1F4E79" w:themeColor="accent5" w:themeShade="80"/>
          <w:sz w:val="20"/>
          <w:szCs w:val="20"/>
        </w:rPr>
        <w:t xml:space="preserve">The age-appropriate design code is a set of </w:t>
      </w:r>
      <w:r w:rsidR="005D7EC7" w:rsidRPr="000A3E48">
        <w:rPr>
          <w:rFonts w:ascii="Open Sans" w:hAnsi="Open Sans" w:cs="Open Sans"/>
          <w:color w:val="1F4E79" w:themeColor="accent5" w:themeShade="80"/>
          <w:sz w:val="20"/>
          <w:szCs w:val="20"/>
        </w:rPr>
        <w:t>fifteen</w:t>
      </w:r>
      <w:r w:rsidRPr="000A3E48">
        <w:rPr>
          <w:rFonts w:ascii="Open Sans" w:hAnsi="Open Sans" w:cs="Open Sans"/>
          <w:color w:val="1F4E79" w:themeColor="accent5" w:themeShade="80"/>
          <w:sz w:val="20"/>
          <w:szCs w:val="20"/>
        </w:rPr>
        <w:t xml:space="preserve"> flexible standards – they do not ban or specifically prescribe – that provides built-in protection to allow children to explore, learn and play online by ensuring that the best interests of the child are the primary consideration when designing and developing online services.</w:t>
      </w:r>
      <w:r w:rsidR="009F6FF6" w:rsidRPr="009F6FF6">
        <w:rPr>
          <w:noProof/>
        </w:rPr>
        <w:t xml:space="preserve"> </w:t>
      </w:r>
    </w:p>
    <w:p w14:paraId="514F7EC1" w14:textId="7A1F12B8" w:rsidR="00021CC5" w:rsidRPr="0094527A" w:rsidRDefault="00000000" w:rsidP="0064415D">
      <w:pPr>
        <w:jc w:val="center"/>
        <w:rPr>
          <w:rFonts w:ascii="Open Sans" w:hAnsi="Open Sans" w:cs="Open Sans"/>
          <w:b/>
          <w:bCs/>
          <w:i/>
          <w:iCs/>
          <w:color w:val="1F4E79" w:themeColor="accent5" w:themeShade="80"/>
          <w:sz w:val="20"/>
          <w:szCs w:val="20"/>
        </w:rPr>
      </w:pPr>
      <w:hyperlink r:id="rId8" w:history="1">
        <w:r w:rsidR="005105C1" w:rsidRPr="0094527A">
          <w:rPr>
            <w:rStyle w:val="Hyperlink"/>
            <w:rFonts w:ascii="Open Sans" w:hAnsi="Open Sans" w:cs="Open Sans"/>
            <w:b/>
            <w:bCs/>
            <w:i/>
            <w:iCs/>
            <w:color w:val="1F4E79" w:themeColor="accent5" w:themeShade="80"/>
            <w:sz w:val="20"/>
            <w:szCs w:val="20"/>
            <w:u w:val="none"/>
          </w:rPr>
          <w:t>More information can be found on the ICO website here</w:t>
        </w:r>
      </w:hyperlink>
    </w:p>
    <w:tbl>
      <w:tblPr>
        <w:tblStyle w:val="TableGrid"/>
        <w:tblW w:w="0" w:type="auto"/>
        <w:tblLook w:val="04A0" w:firstRow="1" w:lastRow="0" w:firstColumn="1" w:lastColumn="0" w:noHBand="0" w:noVBand="1"/>
      </w:tblPr>
      <w:tblGrid>
        <w:gridCol w:w="3005"/>
        <w:gridCol w:w="3005"/>
        <w:gridCol w:w="3006"/>
      </w:tblGrid>
      <w:tr w:rsidR="0094527A" w:rsidRPr="0094527A" w14:paraId="32DEE051" w14:textId="77777777" w:rsidTr="0064415D">
        <w:tc>
          <w:tcPr>
            <w:tcW w:w="3005" w:type="dxa"/>
            <w:shd w:val="clear" w:color="auto" w:fill="B4C6E7" w:themeFill="accent1" w:themeFillTint="66"/>
          </w:tcPr>
          <w:p w14:paraId="527FF95F" w14:textId="3B28C984" w:rsidR="00021CC5" w:rsidRPr="0094527A" w:rsidRDefault="00021CC5" w:rsidP="0064415D">
            <w:pPr>
              <w:jc w:val="center"/>
              <w:rPr>
                <w:rFonts w:ascii="Open Sans" w:hAnsi="Open Sans" w:cs="Open Sans"/>
                <w:b/>
                <w:bCs/>
                <w:color w:val="1F4E79" w:themeColor="accent5" w:themeShade="80"/>
                <w:sz w:val="20"/>
                <w:szCs w:val="20"/>
              </w:rPr>
            </w:pPr>
            <w:r w:rsidRPr="0094527A">
              <w:rPr>
                <w:rFonts w:ascii="Open Sans" w:hAnsi="Open Sans" w:cs="Open Sans"/>
                <w:b/>
                <w:bCs/>
                <w:color w:val="1F4E79" w:themeColor="accent5" w:themeShade="80"/>
                <w:sz w:val="20"/>
                <w:szCs w:val="20"/>
              </w:rPr>
              <w:t>Principle:</w:t>
            </w:r>
          </w:p>
        </w:tc>
        <w:tc>
          <w:tcPr>
            <w:tcW w:w="3005" w:type="dxa"/>
            <w:shd w:val="clear" w:color="auto" w:fill="B4C6E7" w:themeFill="accent1" w:themeFillTint="66"/>
          </w:tcPr>
          <w:p w14:paraId="128EA2CE" w14:textId="44AF3933" w:rsidR="00021CC5" w:rsidRPr="0094527A" w:rsidRDefault="00A01B7F" w:rsidP="0064415D">
            <w:pPr>
              <w:jc w:val="center"/>
              <w:rPr>
                <w:rFonts w:ascii="Open Sans" w:hAnsi="Open Sans" w:cs="Open Sans"/>
                <w:b/>
                <w:bCs/>
                <w:color w:val="1F4E79" w:themeColor="accent5" w:themeShade="80"/>
                <w:sz w:val="20"/>
                <w:szCs w:val="20"/>
              </w:rPr>
            </w:pPr>
            <w:r>
              <w:rPr>
                <w:rFonts w:ascii="Open Sans" w:hAnsi="Open Sans" w:cs="Open Sans"/>
                <w:b/>
                <w:bCs/>
                <w:color w:val="1F4E79" w:themeColor="accent5" w:themeShade="80"/>
                <w:sz w:val="20"/>
                <w:szCs w:val="20"/>
              </w:rPr>
              <w:t>What does this mean?</w:t>
            </w:r>
          </w:p>
        </w:tc>
        <w:tc>
          <w:tcPr>
            <w:tcW w:w="3006" w:type="dxa"/>
            <w:shd w:val="clear" w:color="auto" w:fill="B4C6E7" w:themeFill="accent1" w:themeFillTint="66"/>
          </w:tcPr>
          <w:p w14:paraId="050884E4" w14:textId="3E09F232" w:rsidR="00021CC5" w:rsidRPr="0094527A" w:rsidRDefault="00A01B7F" w:rsidP="0064415D">
            <w:pPr>
              <w:jc w:val="center"/>
              <w:rPr>
                <w:rFonts w:ascii="Open Sans" w:hAnsi="Open Sans" w:cs="Open Sans"/>
                <w:b/>
                <w:bCs/>
                <w:color w:val="1F4E79" w:themeColor="accent5" w:themeShade="80"/>
                <w:sz w:val="20"/>
                <w:szCs w:val="20"/>
              </w:rPr>
            </w:pPr>
            <w:r>
              <w:rPr>
                <w:rFonts w:ascii="Open Sans" w:hAnsi="Open Sans" w:cs="Open Sans"/>
                <w:b/>
                <w:bCs/>
                <w:color w:val="1F4E79" w:themeColor="accent5" w:themeShade="80"/>
                <w:sz w:val="20"/>
                <w:szCs w:val="20"/>
              </w:rPr>
              <w:t>What do IDL do to comply?</w:t>
            </w:r>
          </w:p>
        </w:tc>
      </w:tr>
      <w:tr w:rsidR="0094527A" w:rsidRPr="0094527A" w14:paraId="6718B461" w14:textId="77777777" w:rsidTr="00021CC5">
        <w:tc>
          <w:tcPr>
            <w:tcW w:w="3005" w:type="dxa"/>
          </w:tcPr>
          <w:p w14:paraId="2B5053D3" w14:textId="425E7028" w:rsidR="00021CC5" w:rsidRPr="0094527A" w:rsidRDefault="0064415D" w:rsidP="0064415D">
            <w:pPr>
              <w:jc w:val="center"/>
              <w:rPr>
                <w:rFonts w:ascii="Open Sans" w:hAnsi="Open Sans" w:cs="Open Sans"/>
                <w:b/>
                <w:bCs/>
                <w:color w:val="1F4E79" w:themeColor="accent5" w:themeShade="80"/>
                <w:sz w:val="20"/>
                <w:szCs w:val="20"/>
              </w:rPr>
            </w:pPr>
            <w:r w:rsidRPr="0094527A">
              <w:rPr>
                <w:rFonts w:ascii="Open Sans" w:hAnsi="Open Sans" w:cs="Open Sans"/>
                <w:b/>
                <w:bCs/>
                <w:color w:val="1F4E79" w:themeColor="accent5" w:themeShade="80"/>
                <w:sz w:val="20"/>
                <w:szCs w:val="20"/>
              </w:rPr>
              <w:t>Best interests of the child</w:t>
            </w:r>
          </w:p>
        </w:tc>
        <w:tc>
          <w:tcPr>
            <w:tcW w:w="3005" w:type="dxa"/>
          </w:tcPr>
          <w:p w14:paraId="43AC9BAC" w14:textId="761A2E3F" w:rsidR="00021CC5" w:rsidRPr="0094527A" w:rsidRDefault="0064415D" w:rsidP="00021CC5">
            <w:pPr>
              <w:rPr>
                <w:rFonts w:ascii="Open Sans" w:hAnsi="Open Sans" w:cs="Open Sans"/>
                <w:color w:val="1F4E79" w:themeColor="accent5" w:themeShade="80"/>
                <w:sz w:val="20"/>
                <w:szCs w:val="20"/>
              </w:rPr>
            </w:pPr>
            <w:r w:rsidRPr="0094527A">
              <w:rPr>
                <w:rFonts w:ascii="Open Sans" w:hAnsi="Open Sans" w:cs="Open Sans"/>
                <w:color w:val="1F4E79" w:themeColor="accent5" w:themeShade="80"/>
                <w:sz w:val="20"/>
                <w:szCs w:val="20"/>
              </w:rPr>
              <w:t>The best interests of the child should be a primary consideration when you design and develop online services likely to be accessed by a child</w:t>
            </w:r>
          </w:p>
        </w:tc>
        <w:tc>
          <w:tcPr>
            <w:tcW w:w="3006" w:type="dxa"/>
          </w:tcPr>
          <w:p w14:paraId="4FDCDD0A" w14:textId="5742BD5F" w:rsidR="00021CC5" w:rsidRPr="0094527A" w:rsidRDefault="00391A53" w:rsidP="00021CC5">
            <w:pPr>
              <w:rPr>
                <w:rFonts w:ascii="Open Sans" w:hAnsi="Open Sans" w:cs="Open Sans"/>
                <w:color w:val="1F4E79" w:themeColor="accent5" w:themeShade="80"/>
                <w:sz w:val="20"/>
                <w:szCs w:val="20"/>
              </w:rPr>
            </w:pPr>
            <w:r>
              <w:rPr>
                <w:rFonts w:ascii="Open Sans" w:hAnsi="Open Sans" w:cs="Open Sans"/>
                <w:color w:val="1F4E79" w:themeColor="accent5" w:themeShade="80"/>
                <w:sz w:val="20"/>
                <w:szCs w:val="20"/>
              </w:rPr>
              <w:t>IDL has been designed</w:t>
            </w:r>
            <w:r w:rsidR="00906ECD">
              <w:rPr>
                <w:rFonts w:ascii="Open Sans" w:hAnsi="Open Sans" w:cs="Open Sans"/>
                <w:color w:val="1F4E79" w:themeColor="accent5" w:themeShade="80"/>
                <w:sz w:val="20"/>
                <w:szCs w:val="20"/>
              </w:rPr>
              <w:t xml:space="preserve"> </w:t>
            </w:r>
            <w:r w:rsidR="005461B5">
              <w:rPr>
                <w:rFonts w:ascii="Open Sans" w:hAnsi="Open Sans" w:cs="Open Sans"/>
                <w:color w:val="1F4E79" w:themeColor="accent5" w:themeShade="80"/>
                <w:sz w:val="20"/>
                <w:szCs w:val="20"/>
              </w:rPr>
              <w:t xml:space="preserve">to identify, support, and improve </w:t>
            </w:r>
            <w:r w:rsidR="00816210">
              <w:rPr>
                <w:rFonts w:ascii="Open Sans" w:hAnsi="Open Sans" w:cs="Open Sans"/>
                <w:color w:val="1F4E79" w:themeColor="accent5" w:themeShade="80"/>
                <w:sz w:val="20"/>
                <w:szCs w:val="20"/>
              </w:rPr>
              <w:t xml:space="preserve">areas of academic </w:t>
            </w:r>
            <w:r w:rsidR="00FD784F">
              <w:rPr>
                <w:rFonts w:ascii="Open Sans" w:hAnsi="Open Sans" w:cs="Open Sans"/>
                <w:color w:val="1F4E79" w:themeColor="accent5" w:themeShade="80"/>
                <w:sz w:val="20"/>
                <w:szCs w:val="20"/>
              </w:rPr>
              <w:t>growth</w:t>
            </w:r>
            <w:r w:rsidR="00816210">
              <w:rPr>
                <w:rFonts w:ascii="Open Sans" w:hAnsi="Open Sans" w:cs="Open Sans"/>
                <w:color w:val="1F4E79" w:themeColor="accent5" w:themeShade="80"/>
                <w:sz w:val="20"/>
                <w:szCs w:val="20"/>
              </w:rPr>
              <w:t xml:space="preserve"> </w:t>
            </w:r>
            <w:r w:rsidR="00FD784F">
              <w:rPr>
                <w:rFonts w:ascii="Open Sans" w:hAnsi="Open Sans" w:cs="Open Sans"/>
                <w:color w:val="1F4E79" w:themeColor="accent5" w:themeShade="80"/>
                <w:sz w:val="20"/>
                <w:szCs w:val="20"/>
              </w:rPr>
              <w:t>in</w:t>
            </w:r>
            <w:r w:rsidR="00816210">
              <w:rPr>
                <w:rFonts w:ascii="Open Sans" w:hAnsi="Open Sans" w:cs="Open Sans"/>
                <w:color w:val="1F4E79" w:themeColor="accent5" w:themeShade="80"/>
                <w:sz w:val="20"/>
                <w:szCs w:val="20"/>
              </w:rPr>
              <w:t xml:space="preserve"> children</w:t>
            </w:r>
            <w:r w:rsidR="00A72690">
              <w:rPr>
                <w:rFonts w:ascii="Open Sans" w:hAnsi="Open Sans" w:cs="Open Sans"/>
                <w:color w:val="1F4E79" w:themeColor="accent5" w:themeShade="80"/>
                <w:sz w:val="20"/>
                <w:szCs w:val="20"/>
              </w:rPr>
              <w:t>.</w:t>
            </w:r>
            <w:r w:rsidR="00906ECD">
              <w:rPr>
                <w:rFonts w:ascii="Open Sans" w:hAnsi="Open Sans" w:cs="Open Sans"/>
                <w:color w:val="1F4E79" w:themeColor="accent5" w:themeShade="80"/>
                <w:sz w:val="20"/>
                <w:szCs w:val="20"/>
              </w:rPr>
              <w:t xml:space="preserve"> </w:t>
            </w:r>
            <w:r w:rsidR="00C96510">
              <w:rPr>
                <w:rFonts w:ascii="Open Sans" w:hAnsi="Open Sans" w:cs="Open Sans"/>
                <w:color w:val="1F4E79" w:themeColor="accent5" w:themeShade="80"/>
                <w:sz w:val="20"/>
                <w:szCs w:val="20"/>
              </w:rPr>
              <w:t>We only aim to improve</w:t>
            </w:r>
            <w:r w:rsidR="00923B10">
              <w:rPr>
                <w:rFonts w:ascii="Open Sans" w:hAnsi="Open Sans" w:cs="Open Sans"/>
                <w:color w:val="1F4E79" w:themeColor="accent5" w:themeShade="80"/>
                <w:sz w:val="20"/>
                <w:szCs w:val="20"/>
              </w:rPr>
              <w:t xml:space="preserve"> and broaden</w:t>
            </w:r>
            <w:r w:rsidR="00C96510">
              <w:rPr>
                <w:rFonts w:ascii="Open Sans" w:hAnsi="Open Sans" w:cs="Open Sans"/>
                <w:color w:val="1F4E79" w:themeColor="accent5" w:themeShade="80"/>
                <w:sz w:val="20"/>
                <w:szCs w:val="20"/>
              </w:rPr>
              <w:t xml:space="preserve"> this service </w:t>
            </w:r>
            <w:r w:rsidR="00D56FDE">
              <w:rPr>
                <w:rFonts w:ascii="Open Sans" w:hAnsi="Open Sans" w:cs="Open Sans"/>
                <w:color w:val="1F4E79" w:themeColor="accent5" w:themeShade="80"/>
                <w:sz w:val="20"/>
                <w:szCs w:val="20"/>
              </w:rPr>
              <w:t>in terms of its effectiveness</w:t>
            </w:r>
            <w:r w:rsidR="00923B10">
              <w:rPr>
                <w:rFonts w:ascii="Open Sans" w:hAnsi="Open Sans" w:cs="Open Sans"/>
                <w:color w:val="1F4E79" w:themeColor="accent5" w:themeShade="80"/>
                <w:sz w:val="20"/>
                <w:szCs w:val="20"/>
              </w:rPr>
              <w:t xml:space="preserve"> and </w:t>
            </w:r>
            <w:r w:rsidR="00FD3A38">
              <w:rPr>
                <w:rFonts w:ascii="Open Sans" w:hAnsi="Open Sans" w:cs="Open Sans"/>
                <w:color w:val="1F4E79" w:themeColor="accent5" w:themeShade="80"/>
                <w:sz w:val="20"/>
                <w:szCs w:val="20"/>
              </w:rPr>
              <w:t>scope of development</w:t>
            </w:r>
            <w:r w:rsidR="00D56FDE">
              <w:rPr>
                <w:rFonts w:ascii="Open Sans" w:hAnsi="Open Sans" w:cs="Open Sans"/>
                <w:color w:val="1F4E79" w:themeColor="accent5" w:themeShade="80"/>
                <w:sz w:val="20"/>
                <w:szCs w:val="20"/>
              </w:rPr>
              <w:t xml:space="preserve"> for our learners </w:t>
            </w:r>
          </w:p>
        </w:tc>
      </w:tr>
      <w:tr w:rsidR="0094527A" w:rsidRPr="0094527A" w14:paraId="4898B3AD" w14:textId="77777777" w:rsidTr="00021CC5">
        <w:tc>
          <w:tcPr>
            <w:tcW w:w="3005" w:type="dxa"/>
          </w:tcPr>
          <w:p w14:paraId="39CCCEB8" w14:textId="0E39510D" w:rsidR="00021CC5" w:rsidRPr="0094527A" w:rsidRDefault="0064415D" w:rsidP="0064415D">
            <w:pPr>
              <w:jc w:val="center"/>
              <w:rPr>
                <w:rFonts w:ascii="Open Sans" w:hAnsi="Open Sans" w:cs="Open Sans"/>
                <w:b/>
                <w:bCs/>
                <w:color w:val="1F4E79" w:themeColor="accent5" w:themeShade="80"/>
                <w:sz w:val="20"/>
                <w:szCs w:val="20"/>
              </w:rPr>
            </w:pPr>
            <w:r w:rsidRPr="0094527A">
              <w:rPr>
                <w:rFonts w:ascii="Open Sans" w:hAnsi="Open Sans" w:cs="Open Sans"/>
                <w:b/>
                <w:bCs/>
                <w:color w:val="1F4E79" w:themeColor="accent5" w:themeShade="80"/>
                <w:sz w:val="20"/>
                <w:szCs w:val="20"/>
              </w:rPr>
              <w:t>Data protection impact assessments</w:t>
            </w:r>
          </w:p>
        </w:tc>
        <w:tc>
          <w:tcPr>
            <w:tcW w:w="3005" w:type="dxa"/>
          </w:tcPr>
          <w:p w14:paraId="01234EC0" w14:textId="3AD13CCE" w:rsidR="00021CC5" w:rsidRPr="0094527A" w:rsidRDefault="0064415D" w:rsidP="00021CC5">
            <w:pPr>
              <w:rPr>
                <w:rFonts w:ascii="Open Sans" w:hAnsi="Open Sans" w:cs="Open Sans"/>
                <w:color w:val="1F4E79" w:themeColor="accent5" w:themeShade="80"/>
                <w:sz w:val="20"/>
                <w:szCs w:val="20"/>
              </w:rPr>
            </w:pPr>
            <w:r w:rsidRPr="0094527A">
              <w:rPr>
                <w:rFonts w:ascii="Open Sans" w:hAnsi="Open Sans" w:cs="Open Sans"/>
                <w:color w:val="1F4E79" w:themeColor="accent5" w:themeShade="80"/>
                <w:sz w:val="20"/>
                <w:szCs w:val="20"/>
              </w:rPr>
              <w:t>Undertake a DPIA to assess and mitigate risks to the rights and freedoms of children who are likely to access your service, which arise from your data processing. Take into account differing ages, capacities and development needs and ensure that your DPIA builds in compliance with this code</w:t>
            </w:r>
          </w:p>
        </w:tc>
        <w:tc>
          <w:tcPr>
            <w:tcW w:w="3006" w:type="dxa"/>
          </w:tcPr>
          <w:p w14:paraId="4290D06D" w14:textId="55386534" w:rsidR="00021CC5" w:rsidRPr="0094527A" w:rsidRDefault="00D81FB3" w:rsidP="00021CC5">
            <w:pPr>
              <w:rPr>
                <w:rFonts w:ascii="Open Sans" w:hAnsi="Open Sans" w:cs="Open Sans"/>
                <w:color w:val="1F4E79" w:themeColor="accent5" w:themeShade="80"/>
                <w:sz w:val="20"/>
                <w:szCs w:val="20"/>
              </w:rPr>
            </w:pPr>
            <w:r>
              <w:rPr>
                <w:rFonts w:ascii="Open Sans" w:hAnsi="Open Sans" w:cs="Open Sans"/>
                <w:color w:val="1F4E79" w:themeColor="accent5" w:themeShade="80"/>
                <w:sz w:val="20"/>
                <w:szCs w:val="20"/>
              </w:rPr>
              <w:t>DPIAs are frequently undertaken with regard to any change in process which includes the handling of any personal data</w:t>
            </w:r>
            <w:r w:rsidR="00B6135D">
              <w:rPr>
                <w:rFonts w:ascii="Open Sans" w:hAnsi="Open Sans" w:cs="Open Sans"/>
                <w:color w:val="1F4E79" w:themeColor="accent5" w:themeShade="80"/>
                <w:sz w:val="20"/>
                <w:szCs w:val="20"/>
              </w:rPr>
              <w:t xml:space="preserve">. These DPIAs are reviewed frequently </w:t>
            </w:r>
            <w:r w:rsidR="00505288">
              <w:rPr>
                <w:rFonts w:ascii="Open Sans" w:hAnsi="Open Sans" w:cs="Open Sans"/>
                <w:color w:val="1F4E79" w:themeColor="accent5" w:themeShade="80"/>
                <w:sz w:val="20"/>
                <w:szCs w:val="20"/>
              </w:rPr>
              <w:t>to identify, mitigate, and/or prevent the likelihood or significance of potential risk arising from any change we may make.</w:t>
            </w:r>
          </w:p>
        </w:tc>
      </w:tr>
      <w:tr w:rsidR="0094527A" w:rsidRPr="0094527A" w14:paraId="6806833A" w14:textId="77777777" w:rsidTr="00021CC5">
        <w:tc>
          <w:tcPr>
            <w:tcW w:w="3005" w:type="dxa"/>
          </w:tcPr>
          <w:p w14:paraId="2531BD21" w14:textId="2368C5BE" w:rsidR="00021CC5" w:rsidRPr="0094527A" w:rsidRDefault="0064415D" w:rsidP="0064415D">
            <w:pPr>
              <w:jc w:val="center"/>
              <w:rPr>
                <w:rFonts w:ascii="Open Sans" w:hAnsi="Open Sans" w:cs="Open Sans"/>
                <w:b/>
                <w:bCs/>
                <w:color w:val="1F4E79" w:themeColor="accent5" w:themeShade="80"/>
                <w:sz w:val="20"/>
                <w:szCs w:val="20"/>
              </w:rPr>
            </w:pPr>
            <w:r w:rsidRPr="0094527A">
              <w:rPr>
                <w:rFonts w:ascii="Open Sans" w:hAnsi="Open Sans" w:cs="Open Sans"/>
                <w:b/>
                <w:bCs/>
                <w:color w:val="1F4E79" w:themeColor="accent5" w:themeShade="80"/>
                <w:sz w:val="20"/>
                <w:szCs w:val="20"/>
              </w:rPr>
              <w:t>Age-appropriate application</w:t>
            </w:r>
          </w:p>
        </w:tc>
        <w:tc>
          <w:tcPr>
            <w:tcW w:w="3005" w:type="dxa"/>
          </w:tcPr>
          <w:p w14:paraId="00316732" w14:textId="5EB6EDC4" w:rsidR="00021CC5" w:rsidRPr="0094527A" w:rsidRDefault="0064415D" w:rsidP="00021CC5">
            <w:pPr>
              <w:rPr>
                <w:rFonts w:ascii="Open Sans" w:hAnsi="Open Sans" w:cs="Open Sans"/>
                <w:color w:val="1F4E79" w:themeColor="accent5" w:themeShade="80"/>
                <w:sz w:val="20"/>
                <w:szCs w:val="20"/>
              </w:rPr>
            </w:pPr>
            <w:r w:rsidRPr="0094527A">
              <w:rPr>
                <w:rFonts w:ascii="Open Sans" w:hAnsi="Open Sans" w:cs="Open Sans"/>
                <w:color w:val="1F4E79" w:themeColor="accent5" w:themeShade="80"/>
                <w:sz w:val="20"/>
                <w:szCs w:val="20"/>
              </w:rPr>
              <w:t>Take a risk-based approach to recognising the age of individual users and ensure you effectively apply the standards in this code to child users. Either establish age with a level of certainty that is appropriate to the risks to the rights and freedoms of children that arise from your data processing or apply the standards in this code to all your users instead.</w:t>
            </w:r>
          </w:p>
        </w:tc>
        <w:tc>
          <w:tcPr>
            <w:tcW w:w="3006" w:type="dxa"/>
          </w:tcPr>
          <w:p w14:paraId="0250923B" w14:textId="5DA9FEF0" w:rsidR="00021CC5" w:rsidRPr="0094527A" w:rsidRDefault="00BB17F6" w:rsidP="00021CC5">
            <w:pPr>
              <w:rPr>
                <w:rFonts w:ascii="Open Sans" w:hAnsi="Open Sans" w:cs="Open Sans"/>
                <w:color w:val="1F4E79" w:themeColor="accent5" w:themeShade="80"/>
                <w:sz w:val="20"/>
                <w:szCs w:val="20"/>
              </w:rPr>
            </w:pPr>
            <w:r>
              <w:rPr>
                <w:rFonts w:ascii="Open Sans" w:hAnsi="Open Sans" w:cs="Open Sans"/>
                <w:color w:val="1F4E79" w:themeColor="accent5" w:themeShade="80"/>
                <w:sz w:val="20"/>
                <w:szCs w:val="20"/>
              </w:rPr>
              <w:t>IDL</w:t>
            </w:r>
            <w:r w:rsidR="00DE5032">
              <w:rPr>
                <w:rFonts w:ascii="Open Sans" w:hAnsi="Open Sans" w:cs="Open Sans"/>
                <w:color w:val="1F4E79" w:themeColor="accent5" w:themeShade="80"/>
                <w:sz w:val="20"/>
                <w:szCs w:val="20"/>
              </w:rPr>
              <w:t xml:space="preserve"> specifically targets those</w:t>
            </w:r>
            <w:r w:rsidR="002934DB">
              <w:rPr>
                <w:rFonts w:ascii="Open Sans" w:hAnsi="Open Sans" w:cs="Open Sans"/>
                <w:color w:val="1F4E79" w:themeColor="accent5" w:themeShade="80"/>
                <w:sz w:val="20"/>
                <w:szCs w:val="20"/>
              </w:rPr>
              <w:t xml:space="preserve"> in </w:t>
            </w:r>
            <w:r w:rsidR="001054B5">
              <w:rPr>
                <w:rFonts w:ascii="Open Sans" w:hAnsi="Open Sans" w:cs="Open Sans"/>
                <w:color w:val="1F4E79" w:themeColor="accent5" w:themeShade="80"/>
                <w:sz w:val="20"/>
                <w:szCs w:val="20"/>
              </w:rPr>
              <w:t>primary or secondary education</w:t>
            </w:r>
            <w:r w:rsidR="00DE5032">
              <w:rPr>
                <w:rFonts w:ascii="Open Sans" w:hAnsi="Open Sans" w:cs="Open Sans"/>
                <w:color w:val="1F4E79" w:themeColor="accent5" w:themeShade="80"/>
                <w:sz w:val="20"/>
                <w:szCs w:val="20"/>
              </w:rPr>
              <w:t xml:space="preserve"> who have </w:t>
            </w:r>
            <w:r w:rsidR="001D2EF9">
              <w:rPr>
                <w:rFonts w:ascii="Open Sans" w:hAnsi="Open Sans" w:cs="Open Sans"/>
                <w:color w:val="1F4E79" w:themeColor="accent5" w:themeShade="80"/>
                <w:sz w:val="20"/>
                <w:szCs w:val="20"/>
              </w:rPr>
              <w:t>dyscalculia</w:t>
            </w:r>
            <w:r w:rsidR="001054B5">
              <w:rPr>
                <w:rFonts w:ascii="Open Sans" w:hAnsi="Open Sans" w:cs="Open Sans"/>
                <w:color w:val="1F4E79" w:themeColor="accent5" w:themeShade="80"/>
                <w:sz w:val="20"/>
                <w:szCs w:val="20"/>
              </w:rPr>
              <w:t xml:space="preserve">. Our services are designed </w:t>
            </w:r>
            <w:r w:rsidR="000A3E48">
              <w:rPr>
                <w:rFonts w:ascii="Open Sans" w:hAnsi="Open Sans" w:cs="Open Sans"/>
                <w:color w:val="1F4E79" w:themeColor="accent5" w:themeShade="80"/>
                <w:sz w:val="20"/>
                <w:szCs w:val="20"/>
              </w:rPr>
              <w:t xml:space="preserve">with consideration of that age range. </w:t>
            </w:r>
          </w:p>
        </w:tc>
      </w:tr>
      <w:tr w:rsidR="0094527A" w:rsidRPr="0094527A" w14:paraId="41FE4D9A" w14:textId="77777777" w:rsidTr="00021CC5">
        <w:tc>
          <w:tcPr>
            <w:tcW w:w="3005" w:type="dxa"/>
          </w:tcPr>
          <w:p w14:paraId="5CE52D36" w14:textId="3501A003" w:rsidR="00021CC5" w:rsidRPr="0094527A" w:rsidRDefault="0064415D" w:rsidP="0064415D">
            <w:pPr>
              <w:jc w:val="center"/>
              <w:rPr>
                <w:rFonts w:ascii="Open Sans" w:hAnsi="Open Sans" w:cs="Open Sans"/>
                <w:b/>
                <w:bCs/>
                <w:color w:val="1F4E79" w:themeColor="accent5" w:themeShade="80"/>
                <w:sz w:val="20"/>
                <w:szCs w:val="20"/>
              </w:rPr>
            </w:pPr>
            <w:r w:rsidRPr="0094527A">
              <w:rPr>
                <w:rFonts w:ascii="Open Sans" w:hAnsi="Open Sans" w:cs="Open Sans"/>
                <w:b/>
                <w:bCs/>
                <w:color w:val="1F4E79" w:themeColor="accent5" w:themeShade="80"/>
                <w:sz w:val="20"/>
                <w:szCs w:val="20"/>
              </w:rPr>
              <w:t>Transparency</w:t>
            </w:r>
          </w:p>
        </w:tc>
        <w:tc>
          <w:tcPr>
            <w:tcW w:w="3005" w:type="dxa"/>
          </w:tcPr>
          <w:p w14:paraId="5F0452C6" w14:textId="14D1FD79" w:rsidR="00021CC5" w:rsidRPr="0094527A" w:rsidRDefault="0064415D" w:rsidP="00021CC5">
            <w:pPr>
              <w:rPr>
                <w:rFonts w:ascii="Open Sans" w:hAnsi="Open Sans" w:cs="Open Sans"/>
                <w:color w:val="1F4E79" w:themeColor="accent5" w:themeShade="80"/>
                <w:sz w:val="20"/>
                <w:szCs w:val="20"/>
              </w:rPr>
            </w:pPr>
            <w:r w:rsidRPr="0094527A">
              <w:rPr>
                <w:rFonts w:ascii="Open Sans" w:hAnsi="Open Sans" w:cs="Open Sans"/>
                <w:color w:val="1F4E79" w:themeColor="accent5" w:themeShade="80"/>
                <w:sz w:val="20"/>
                <w:szCs w:val="20"/>
              </w:rPr>
              <w:t xml:space="preserve">The privacy information you provide to users, and other published terms, policies, and community standards, must be concise, prominent and in clear language suited to the </w:t>
            </w:r>
            <w:r w:rsidR="009F6FF6">
              <w:rPr>
                <w:noProof/>
              </w:rPr>
              <w:lastRenderedPageBreak/>
              <w:drawing>
                <wp:anchor distT="0" distB="0" distL="114300" distR="114300" simplePos="0" relativeHeight="251660288" behindDoc="1" locked="0" layoutInCell="1" allowOverlap="1" wp14:anchorId="35D740DC" wp14:editId="3C8DB61F">
                  <wp:simplePos x="0" y="0"/>
                  <wp:positionH relativeFrom="column">
                    <wp:posOffset>2386747</wp:posOffset>
                  </wp:positionH>
                  <wp:positionV relativeFrom="paragraph">
                    <wp:posOffset>-620073</wp:posOffset>
                  </wp:positionV>
                  <wp:extent cx="1987455" cy="612079"/>
                  <wp:effectExtent l="0" t="0" r="0" b="0"/>
                  <wp:wrapNone/>
                  <wp:docPr id="208" name="Picture 20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Picture 208" descr="Ic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987455" cy="612079"/>
                          </a:xfrm>
                          <a:prstGeom prst="rect">
                            <a:avLst/>
                          </a:prstGeom>
                        </pic:spPr>
                      </pic:pic>
                    </a:graphicData>
                  </a:graphic>
                  <wp14:sizeRelH relativeFrom="margin">
                    <wp14:pctWidth>0</wp14:pctWidth>
                  </wp14:sizeRelH>
                  <wp14:sizeRelV relativeFrom="margin">
                    <wp14:pctHeight>0</wp14:pctHeight>
                  </wp14:sizeRelV>
                </wp:anchor>
              </w:drawing>
            </w:r>
            <w:r w:rsidRPr="0094527A">
              <w:rPr>
                <w:rFonts w:ascii="Open Sans" w:hAnsi="Open Sans" w:cs="Open Sans"/>
                <w:color w:val="1F4E79" w:themeColor="accent5" w:themeShade="80"/>
                <w:sz w:val="20"/>
                <w:szCs w:val="20"/>
              </w:rPr>
              <w:t>age of the child. Provide additional specific ‘bite-sized’ explanations about how you use personal data at the point that use is activated.</w:t>
            </w:r>
          </w:p>
        </w:tc>
        <w:tc>
          <w:tcPr>
            <w:tcW w:w="3006" w:type="dxa"/>
          </w:tcPr>
          <w:p w14:paraId="43E84DD2" w14:textId="48F0DEFA" w:rsidR="00021CC5" w:rsidRPr="0094527A" w:rsidRDefault="002274F3" w:rsidP="00021CC5">
            <w:pPr>
              <w:rPr>
                <w:rFonts w:ascii="Open Sans" w:hAnsi="Open Sans" w:cs="Open Sans"/>
                <w:color w:val="1F4E79" w:themeColor="accent5" w:themeShade="80"/>
                <w:sz w:val="20"/>
                <w:szCs w:val="20"/>
              </w:rPr>
            </w:pPr>
            <w:r>
              <w:rPr>
                <w:rFonts w:ascii="Open Sans" w:hAnsi="Open Sans" w:cs="Open Sans"/>
                <w:color w:val="1F4E79" w:themeColor="accent5" w:themeShade="80"/>
                <w:sz w:val="20"/>
                <w:szCs w:val="20"/>
              </w:rPr>
              <w:lastRenderedPageBreak/>
              <w:t>Privacy information has been documented</w:t>
            </w:r>
            <w:r w:rsidR="00E57842">
              <w:rPr>
                <w:rFonts w:ascii="Open Sans" w:hAnsi="Open Sans" w:cs="Open Sans"/>
                <w:color w:val="1F4E79" w:themeColor="accent5" w:themeShade="80"/>
                <w:sz w:val="20"/>
                <w:szCs w:val="20"/>
              </w:rPr>
              <w:t xml:space="preserve"> (such as our privacy notice, cookie policy, and EULA) a</w:t>
            </w:r>
            <w:r>
              <w:rPr>
                <w:rFonts w:ascii="Open Sans" w:hAnsi="Open Sans" w:cs="Open Sans"/>
                <w:color w:val="1F4E79" w:themeColor="accent5" w:themeShade="80"/>
                <w:sz w:val="20"/>
                <w:szCs w:val="20"/>
              </w:rPr>
              <w:t xml:space="preserve">nd </w:t>
            </w:r>
            <w:r w:rsidR="00E57842">
              <w:rPr>
                <w:rFonts w:ascii="Open Sans" w:hAnsi="Open Sans" w:cs="Open Sans"/>
                <w:color w:val="1F4E79" w:themeColor="accent5" w:themeShade="80"/>
                <w:sz w:val="20"/>
                <w:szCs w:val="20"/>
              </w:rPr>
              <w:t>displayed within our website and on our software.</w:t>
            </w:r>
          </w:p>
        </w:tc>
      </w:tr>
      <w:tr w:rsidR="0094527A" w:rsidRPr="0094527A" w14:paraId="3885AED1" w14:textId="77777777" w:rsidTr="00021CC5">
        <w:tc>
          <w:tcPr>
            <w:tcW w:w="3005" w:type="dxa"/>
          </w:tcPr>
          <w:p w14:paraId="53F3DE64" w14:textId="12994E91" w:rsidR="00021CC5" w:rsidRPr="0094527A" w:rsidRDefault="0064415D" w:rsidP="0064415D">
            <w:pPr>
              <w:jc w:val="center"/>
              <w:rPr>
                <w:rFonts w:ascii="Open Sans" w:hAnsi="Open Sans" w:cs="Open Sans"/>
                <w:b/>
                <w:bCs/>
                <w:color w:val="1F4E79" w:themeColor="accent5" w:themeShade="80"/>
                <w:sz w:val="20"/>
                <w:szCs w:val="20"/>
              </w:rPr>
            </w:pPr>
            <w:r w:rsidRPr="0094527A">
              <w:rPr>
                <w:rFonts w:ascii="Open Sans" w:hAnsi="Open Sans" w:cs="Open Sans"/>
                <w:b/>
                <w:bCs/>
                <w:color w:val="1F4E79" w:themeColor="accent5" w:themeShade="80"/>
                <w:sz w:val="20"/>
                <w:szCs w:val="20"/>
              </w:rPr>
              <w:t>Detrimental use of data</w:t>
            </w:r>
          </w:p>
        </w:tc>
        <w:tc>
          <w:tcPr>
            <w:tcW w:w="3005" w:type="dxa"/>
          </w:tcPr>
          <w:p w14:paraId="4DA78D2D" w14:textId="4EC1A888" w:rsidR="00021CC5" w:rsidRPr="0094527A" w:rsidRDefault="0064415D" w:rsidP="00021CC5">
            <w:pPr>
              <w:rPr>
                <w:rFonts w:ascii="Open Sans" w:hAnsi="Open Sans" w:cs="Open Sans"/>
                <w:color w:val="1F4E79" w:themeColor="accent5" w:themeShade="80"/>
                <w:sz w:val="20"/>
                <w:szCs w:val="20"/>
              </w:rPr>
            </w:pPr>
            <w:r w:rsidRPr="0094527A">
              <w:rPr>
                <w:rFonts w:ascii="Open Sans" w:hAnsi="Open Sans" w:cs="Open Sans"/>
                <w:color w:val="1F4E79" w:themeColor="accent5" w:themeShade="80"/>
                <w:sz w:val="20"/>
                <w:szCs w:val="20"/>
              </w:rPr>
              <w:t xml:space="preserve">Do not use children’s personal data in ways that have been shown to be detrimental to their wellbeing, or that go against industry codes of practice, other regulatory </w:t>
            </w:r>
            <w:r w:rsidR="005D7EC7" w:rsidRPr="0094527A">
              <w:rPr>
                <w:rFonts w:ascii="Open Sans" w:hAnsi="Open Sans" w:cs="Open Sans"/>
                <w:color w:val="1F4E79" w:themeColor="accent5" w:themeShade="80"/>
                <w:sz w:val="20"/>
                <w:szCs w:val="20"/>
              </w:rPr>
              <w:t>provisions,</w:t>
            </w:r>
            <w:r w:rsidRPr="0094527A">
              <w:rPr>
                <w:rFonts w:ascii="Open Sans" w:hAnsi="Open Sans" w:cs="Open Sans"/>
                <w:color w:val="1F4E79" w:themeColor="accent5" w:themeShade="80"/>
                <w:sz w:val="20"/>
                <w:szCs w:val="20"/>
              </w:rPr>
              <w:t xml:space="preserve"> or Government advice</w:t>
            </w:r>
          </w:p>
        </w:tc>
        <w:tc>
          <w:tcPr>
            <w:tcW w:w="3006" w:type="dxa"/>
          </w:tcPr>
          <w:p w14:paraId="2FDFD1F0" w14:textId="063F8BAB" w:rsidR="00021CC5" w:rsidRPr="0094527A" w:rsidRDefault="00E27DF8" w:rsidP="00021CC5">
            <w:pPr>
              <w:rPr>
                <w:rFonts w:ascii="Open Sans" w:hAnsi="Open Sans" w:cs="Open Sans"/>
                <w:color w:val="1F4E79" w:themeColor="accent5" w:themeShade="80"/>
                <w:sz w:val="20"/>
                <w:szCs w:val="20"/>
              </w:rPr>
            </w:pPr>
            <w:r>
              <w:rPr>
                <w:rFonts w:ascii="Open Sans" w:hAnsi="Open Sans" w:cs="Open Sans"/>
                <w:color w:val="1F4E79" w:themeColor="accent5" w:themeShade="80"/>
                <w:sz w:val="20"/>
                <w:szCs w:val="20"/>
              </w:rPr>
              <w:t xml:space="preserve">We will only use your data for the purposes for which we declare it for. None of these reasons, or any prospective reasons that may come into effect in future, will </w:t>
            </w:r>
            <w:r w:rsidR="00432CAC">
              <w:rPr>
                <w:rFonts w:ascii="Open Sans" w:hAnsi="Open Sans" w:cs="Open Sans"/>
                <w:color w:val="1F4E79" w:themeColor="accent5" w:themeShade="80"/>
                <w:sz w:val="20"/>
                <w:szCs w:val="20"/>
              </w:rPr>
              <w:t>pose any purpose other than that of to deliver ou</w:t>
            </w:r>
            <w:r w:rsidR="00A530E0">
              <w:rPr>
                <w:rFonts w:ascii="Open Sans" w:hAnsi="Open Sans" w:cs="Open Sans"/>
                <w:color w:val="1F4E79" w:themeColor="accent5" w:themeShade="80"/>
                <w:sz w:val="20"/>
                <w:szCs w:val="20"/>
              </w:rPr>
              <w:t>r service and improve your areas in need of academic development</w:t>
            </w:r>
          </w:p>
        </w:tc>
      </w:tr>
      <w:tr w:rsidR="0094527A" w:rsidRPr="0094527A" w14:paraId="3FD43B53" w14:textId="77777777" w:rsidTr="00021CC5">
        <w:tc>
          <w:tcPr>
            <w:tcW w:w="3005" w:type="dxa"/>
          </w:tcPr>
          <w:p w14:paraId="7B905E77" w14:textId="40DF7354" w:rsidR="00021CC5" w:rsidRPr="0094527A" w:rsidRDefault="0064415D" w:rsidP="0064415D">
            <w:pPr>
              <w:jc w:val="center"/>
              <w:rPr>
                <w:rFonts w:ascii="Open Sans" w:hAnsi="Open Sans" w:cs="Open Sans"/>
                <w:b/>
                <w:bCs/>
                <w:color w:val="1F4E79" w:themeColor="accent5" w:themeShade="80"/>
                <w:sz w:val="20"/>
                <w:szCs w:val="20"/>
              </w:rPr>
            </w:pPr>
            <w:r w:rsidRPr="0094527A">
              <w:rPr>
                <w:rFonts w:ascii="Open Sans" w:hAnsi="Open Sans" w:cs="Open Sans"/>
                <w:b/>
                <w:bCs/>
                <w:color w:val="1F4E79" w:themeColor="accent5" w:themeShade="80"/>
                <w:sz w:val="20"/>
                <w:szCs w:val="20"/>
              </w:rPr>
              <w:t>Policies and community standards</w:t>
            </w:r>
          </w:p>
        </w:tc>
        <w:tc>
          <w:tcPr>
            <w:tcW w:w="3005" w:type="dxa"/>
          </w:tcPr>
          <w:p w14:paraId="6C84F390" w14:textId="7B29B2C4" w:rsidR="00021CC5" w:rsidRPr="0094527A" w:rsidRDefault="0064415D" w:rsidP="00021CC5">
            <w:pPr>
              <w:rPr>
                <w:rFonts w:ascii="Open Sans" w:hAnsi="Open Sans" w:cs="Open Sans"/>
                <w:color w:val="1F4E79" w:themeColor="accent5" w:themeShade="80"/>
                <w:sz w:val="20"/>
                <w:szCs w:val="20"/>
              </w:rPr>
            </w:pPr>
            <w:r w:rsidRPr="0094527A">
              <w:rPr>
                <w:rFonts w:ascii="Open Sans" w:hAnsi="Open Sans" w:cs="Open Sans"/>
                <w:color w:val="1F4E79" w:themeColor="accent5" w:themeShade="80"/>
                <w:sz w:val="20"/>
                <w:szCs w:val="20"/>
              </w:rPr>
              <w:t xml:space="preserve">Uphold your own published terms, </w:t>
            </w:r>
            <w:r w:rsidR="005D7EC7" w:rsidRPr="0094527A">
              <w:rPr>
                <w:rFonts w:ascii="Open Sans" w:hAnsi="Open Sans" w:cs="Open Sans"/>
                <w:color w:val="1F4E79" w:themeColor="accent5" w:themeShade="80"/>
                <w:sz w:val="20"/>
                <w:szCs w:val="20"/>
              </w:rPr>
              <w:t>policies,</w:t>
            </w:r>
            <w:r w:rsidRPr="0094527A">
              <w:rPr>
                <w:rFonts w:ascii="Open Sans" w:hAnsi="Open Sans" w:cs="Open Sans"/>
                <w:color w:val="1F4E79" w:themeColor="accent5" w:themeShade="80"/>
                <w:sz w:val="20"/>
                <w:szCs w:val="20"/>
              </w:rPr>
              <w:t xml:space="preserve"> and community standards (including but not limited to privacy policies, age restriction, behaviour rules and content policies)</w:t>
            </w:r>
          </w:p>
        </w:tc>
        <w:tc>
          <w:tcPr>
            <w:tcW w:w="3006" w:type="dxa"/>
          </w:tcPr>
          <w:p w14:paraId="4380D0BA" w14:textId="545BF87F" w:rsidR="00021CC5" w:rsidRPr="0094527A" w:rsidRDefault="002430EE" w:rsidP="00021CC5">
            <w:pPr>
              <w:rPr>
                <w:rFonts w:ascii="Open Sans" w:hAnsi="Open Sans" w:cs="Open Sans"/>
                <w:color w:val="1F4E79" w:themeColor="accent5" w:themeShade="80"/>
                <w:sz w:val="20"/>
                <w:szCs w:val="20"/>
              </w:rPr>
            </w:pPr>
            <w:r>
              <w:rPr>
                <w:rFonts w:ascii="Open Sans" w:hAnsi="Open Sans" w:cs="Open Sans"/>
                <w:color w:val="1F4E79" w:themeColor="accent5" w:themeShade="80"/>
                <w:sz w:val="20"/>
                <w:szCs w:val="20"/>
              </w:rPr>
              <w:t>All our internal documented policies, procedures, and DPIAs are reviewed</w:t>
            </w:r>
            <w:r w:rsidR="00AD745D">
              <w:rPr>
                <w:rFonts w:ascii="Open Sans" w:hAnsi="Open Sans" w:cs="Open Sans"/>
                <w:color w:val="1F4E79" w:themeColor="accent5" w:themeShade="80"/>
                <w:sz w:val="20"/>
                <w:szCs w:val="20"/>
              </w:rPr>
              <w:t xml:space="preserve"> annually at the minimum. Staff members a</w:t>
            </w:r>
            <w:r w:rsidR="00F9155E">
              <w:rPr>
                <w:rFonts w:ascii="Open Sans" w:hAnsi="Open Sans" w:cs="Open Sans"/>
                <w:color w:val="1F4E79" w:themeColor="accent5" w:themeShade="80"/>
                <w:sz w:val="20"/>
                <w:szCs w:val="20"/>
              </w:rPr>
              <w:t xml:space="preserve">re trained and are individually aware of, and how </w:t>
            </w:r>
            <w:r w:rsidR="00E5604E">
              <w:rPr>
                <w:rFonts w:ascii="Open Sans" w:hAnsi="Open Sans" w:cs="Open Sans"/>
                <w:color w:val="1F4E79" w:themeColor="accent5" w:themeShade="80"/>
                <w:sz w:val="20"/>
                <w:szCs w:val="20"/>
              </w:rPr>
              <w:t>to</w:t>
            </w:r>
            <w:r w:rsidR="00F9155E">
              <w:rPr>
                <w:rFonts w:ascii="Open Sans" w:hAnsi="Open Sans" w:cs="Open Sans"/>
                <w:color w:val="1F4E79" w:themeColor="accent5" w:themeShade="80"/>
                <w:sz w:val="20"/>
                <w:szCs w:val="20"/>
              </w:rPr>
              <w:t xml:space="preserve"> </w:t>
            </w:r>
            <w:r w:rsidR="00A73AC0">
              <w:rPr>
                <w:rFonts w:ascii="Open Sans" w:hAnsi="Open Sans" w:cs="Open Sans"/>
                <w:color w:val="1F4E79" w:themeColor="accent5" w:themeShade="80"/>
                <w:sz w:val="20"/>
                <w:szCs w:val="20"/>
              </w:rPr>
              <w:t>maintain</w:t>
            </w:r>
            <w:r w:rsidR="00F9155E">
              <w:rPr>
                <w:rFonts w:ascii="Open Sans" w:hAnsi="Open Sans" w:cs="Open Sans"/>
                <w:color w:val="1F4E79" w:themeColor="accent5" w:themeShade="80"/>
                <w:sz w:val="20"/>
                <w:szCs w:val="20"/>
              </w:rPr>
              <w:t xml:space="preserve"> </w:t>
            </w:r>
            <w:r w:rsidR="00A73AC0">
              <w:rPr>
                <w:rFonts w:ascii="Open Sans" w:hAnsi="Open Sans" w:cs="Open Sans"/>
                <w:color w:val="1F4E79" w:themeColor="accent5" w:themeShade="80"/>
                <w:sz w:val="20"/>
                <w:szCs w:val="20"/>
              </w:rPr>
              <w:t>declared standards</w:t>
            </w:r>
          </w:p>
        </w:tc>
      </w:tr>
      <w:tr w:rsidR="0094527A" w:rsidRPr="0094527A" w14:paraId="01AF530E" w14:textId="77777777" w:rsidTr="00021CC5">
        <w:tc>
          <w:tcPr>
            <w:tcW w:w="3005" w:type="dxa"/>
          </w:tcPr>
          <w:p w14:paraId="4BF4AB21" w14:textId="7D3CF7F2" w:rsidR="00021CC5" w:rsidRPr="0094527A" w:rsidRDefault="0064415D" w:rsidP="0064415D">
            <w:pPr>
              <w:jc w:val="center"/>
              <w:rPr>
                <w:rFonts w:ascii="Open Sans" w:hAnsi="Open Sans" w:cs="Open Sans"/>
                <w:b/>
                <w:bCs/>
                <w:color w:val="1F4E79" w:themeColor="accent5" w:themeShade="80"/>
                <w:sz w:val="20"/>
                <w:szCs w:val="20"/>
              </w:rPr>
            </w:pPr>
            <w:r w:rsidRPr="0094527A">
              <w:rPr>
                <w:rFonts w:ascii="Open Sans" w:hAnsi="Open Sans" w:cs="Open Sans"/>
                <w:b/>
                <w:bCs/>
                <w:color w:val="1F4E79" w:themeColor="accent5" w:themeShade="80"/>
                <w:sz w:val="20"/>
                <w:szCs w:val="20"/>
              </w:rPr>
              <w:t>Default settings</w:t>
            </w:r>
          </w:p>
        </w:tc>
        <w:tc>
          <w:tcPr>
            <w:tcW w:w="3005" w:type="dxa"/>
          </w:tcPr>
          <w:p w14:paraId="0455F1E0" w14:textId="04F04B89" w:rsidR="00021CC5" w:rsidRPr="0094527A" w:rsidRDefault="0064415D" w:rsidP="00021CC5">
            <w:pPr>
              <w:rPr>
                <w:rFonts w:ascii="Open Sans" w:hAnsi="Open Sans" w:cs="Open Sans"/>
                <w:color w:val="1F4E79" w:themeColor="accent5" w:themeShade="80"/>
                <w:sz w:val="20"/>
                <w:szCs w:val="20"/>
              </w:rPr>
            </w:pPr>
            <w:r w:rsidRPr="0094527A">
              <w:rPr>
                <w:rFonts w:ascii="Open Sans" w:hAnsi="Open Sans" w:cs="Open Sans"/>
                <w:color w:val="1F4E79" w:themeColor="accent5" w:themeShade="80"/>
                <w:sz w:val="20"/>
                <w:szCs w:val="20"/>
              </w:rPr>
              <w:t>Settings must be ‘high privacy’ by default (unless you can demonstrate a compelling reason for a different default setting, taking account of the best interests of the child).</w:t>
            </w:r>
          </w:p>
        </w:tc>
        <w:tc>
          <w:tcPr>
            <w:tcW w:w="3006" w:type="dxa"/>
          </w:tcPr>
          <w:p w14:paraId="702CCC87" w14:textId="64EE9FA7" w:rsidR="00021CC5" w:rsidRPr="0094527A" w:rsidRDefault="00B057F3" w:rsidP="00021CC5">
            <w:pPr>
              <w:rPr>
                <w:rFonts w:ascii="Open Sans" w:hAnsi="Open Sans" w:cs="Open Sans"/>
                <w:color w:val="1F4E79" w:themeColor="accent5" w:themeShade="80"/>
                <w:sz w:val="20"/>
                <w:szCs w:val="20"/>
              </w:rPr>
            </w:pPr>
            <w:r>
              <w:rPr>
                <w:rFonts w:ascii="Open Sans" w:hAnsi="Open Sans" w:cs="Open Sans"/>
                <w:color w:val="1F4E79" w:themeColor="accent5" w:themeShade="80"/>
                <w:sz w:val="20"/>
                <w:szCs w:val="20"/>
              </w:rPr>
              <w:t>We do not offer any settings which lower</w:t>
            </w:r>
            <w:r w:rsidR="00B725B9">
              <w:rPr>
                <w:rFonts w:ascii="Open Sans" w:hAnsi="Open Sans" w:cs="Open Sans"/>
                <w:color w:val="1F4E79" w:themeColor="accent5" w:themeShade="80"/>
                <w:sz w:val="20"/>
                <w:szCs w:val="20"/>
              </w:rPr>
              <w:t xml:space="preserve"> our</w:t>
            </w:r>
            <w:r w:rsidR="002430EE">
              <w:rPr>
                <w:rFonts w:ascii="Open Sans" w:hAnsi="Open Sans" w:cs="Open Sans"/>
                <w:color w:val="1F4E79" w:themeColor="accent5" w:themeShade="80"/>
                <w:sz w:val="20"/>
                <w:szCs w:val="20"/>
              </w:rPr>
              <w:t xml:space="preserve"> high</w:t>
            </w:r>
            <w:r w:rsidR="00B725B9">
              <w:rPr>
                <w:rFonts w:ascii="Open Sans" w:hAnsi="Open Sans" w:cs="Open Sans"/>
                <w:color w:val="1F4E79" w:themeColor="accent5" w:themeShade="80"/>
                <w:sz w:val="20"/>
                <w:szCs w:val="20"/>
              </w:rPr>
              <w:t xml:space="preserve"> level of</w:t>
            </w:r>
            <w:r>
              <w:rPr>
                <w:rFonts w:ascii="Open Sans" w:hAnsi="Open Sans" w:cs="Open Sans"/>
                <w:color w:val="1F4E79" w:themeColor="accent5" w:themeShade="80"/>
                <w:sz w:val="20"/>
                <w:szCs w:val="20"/>
              </w:rPr>
              <w:t xml:space="preserve"> privacy protection</w:t>
            </w:r>
          </w:p>
        </w:tc>
      </w:tr>
      <w:tr w:rsidR="0064415D" w:rsidRPr="0094527A" w14:paraId="0D63052E" w14:textId="77777777" w:rsidTr="00021CC5">
        <w:tc>
          <w:tcPr>
            <w:tcW w:w="3005" w:type="dxa"/>
          </w:tcPr>
          <w:p w14:paraId="6BBE4E24" w14:textId="3CC3ECC8" w:rsidR="0064415D" w:rsidRPr="0094527A" w:rsidRDefault="0064415D" w:rsidP="0064415D">
            <w:pPr>
              <w:jc w:val="center"/>
              <w:rPr>
                <w:rFonts w:ascii="Open Sans" w:hAnsi="Open Sans" w:cs="Open Sans"/>
                <w:b/>
                <w:bCs/>
                <w:color w:val="1F4E79" w:themeColor="accent5" w:themeShade="80"/>
                <w:sz w:val="20"/>
                <w:szCs w:val="20"/>
              </w:rPr>
            </w:pPr>
            <w:r w:rsidRPr="0094527A">
              <w:rPr>
                <w:rFonts w:ascii="Open Sans" w:hAnsi="Open Sans" w:cs="Open Sans"/>
                <w:b/>
                <w:bCs/>
                <w:color w:val="1F4E79" w:themeColor="accent5" w:themeShade="80"/>
                <w:sz w:val="20"/>
                <w:szCs w:val="20"/>
              </w:rPr>
              <w:t>Data minimisation</w:t>
            </w:r>
          </w:p>
        </w:tc>
        <w:tc>
          <w:tcPr>
            <w:tcW w:w="3005" w:type="dxa"/>
          </w:tcPr>
          <w:p w14:paraId="7EC8AE77" w14:textId="2A2A6A28" w:rsidR="0064415D" w:rsidRPr="0094527A" w:rsidRDefault="0064415D" w:rsidP="00021CC5">
            <w:pPr>
              <w:rPr>
                <w:rFonts w:ascii="Open Sans" w:hAnsi="Open Sans" w:cs="Open Sans"/>
                <w:color w:val="1F4E79" w:themeColor="accent5" w:themeShade="80"/>
                <w:sz w:val="20"/>
                <w:szCs w:val="20"/>
              </w:rPr>
            </w:pPr>
            <w:r w:rsidRPr="0094527A">
              <w:rPr>
                <w:rFonts w:ascii="Open Sans" w:hAnsi="Open Sans" w:cs="Open Sans"/>
                <w:color w:val="1F4E79" w:themeColor="accent5" w:themeShade="80"/>
                <w:sz w:val="20"/>
                <w:szCs w:val="20"/>
              </w:rPr>
              <w:t>Collect and retain only the minimum amount of personal data you need to provide the elements of your service in which a child is actively and knowingly engaged. Give children separate choices over which elements they wish to activate.</w:t>
            </w:r>
          </w:p>
        </w:tc>
        <w:tc>
          <w:tcPr>
            <w:tcW w:w="3006" w:type="dxa"/>
          </w:tcPr>
          <w:p w14:paraId="73DA00F1" w14:textId="27B6C4EC" w:rsidR="0064415D" w:rsidRPr="0094527A" w:rsidRDefault="00926660" w:rsidP="00021CC5">
            <w:pPr>
              <w:rPr>
                <w:rFonts w:ascii="Open Sans" w:hAnsi="Open Sans" w:cs="Open Sans"/>
                <w:color w:val="1F4E79" w:themeColor="accent5" w:themeShade="80"/>
                <w:sz w:val="20"/>
                <w:szCs w:val="20"/>
              </w:rPr>
            </w:pPr>
            <w:r>
              <w:rPr>
                <w:rFonts w:ascii="Open Sans" w:hAnsi="Open Sans" w:cs="Open Sans"/>
                <w:color w:val="1F4E79" w:themeColor="accent5" w:themeShade="80"/>
                <w:sz w:val="20"/>
                <w:szCs w:val="20"/>
              </w:rPr>
              <w:t>We only collect what is necessary for us to perform our services with our customers</w:t>
            </w:r>
          </w:p>
        </w:tc>
      </w:tr>
      <w:tr w:rsidR="0064415D" w:rsidRPr="0094527A" w14:paraId="25109F70" w14:textId="77777777" w:rsidTr="00021CC5">
        <w:tc>
          <w:tcPr>
            <w:tcW w:w="3005" w:type="dxa"/>
          </w:tcPr>
          <w:p w14:paraId="2ACA7148" w14:textId="32CFB053" w:rsidR="0064415D" w:rsidRPr="0094527A" w:rsidRDefault="0064415D" w:rsidP="0064415D">
            <w:pPr>
              <w:jc w:val="center"/>
              <w:rPr>
                <w:rFonts w:ascii="Open Sans" w:hAnsi="Open Sans" w:cs="Open Sans"/>
                <w:b/>
                <w:bCs/>
                <w:color w:val="1F4E79" w:themeColor="accent5" w:themeShade="80"/>
                <w:sz w:val="20"/>
                <w:szCs w:val="20"/>
              </w:rPr>
            </w:pPr>
            <w:r w:rsidRPr="0094527A">
              <w:rPr>
                <w:rFonts w:ascii="Open Sans" w:hAnsi="Open Sans" w:cs="Open Sans"/>
                <w:b/>
                <w:bCs/>
                <w:color w:val="1F4E79" w:themeColor="accent5" w:themeShade="80"/>
                <w:sz w:val="20"/>
                <w:szCs w:val="20"/>
              </w:rPr>
              <w:t>Data sharing</w:t>
            </w:r>
          </w:p>
        </w:tc>
        <w:tc>
          <w:tcPr>
            <w:tcW w:w="3005" w:type="dxa"/>
          </w:tcPr>
          <w:p w14:paraId="33689A25" w14:textId="592D3E7F" w:rsidR="0064415D" w:rsidRPr="0094527A" w:rsidRDefault="0064415D" w:rsidP="00021CC5">
            <w:pPr>
              <w:rPr>
                <w:rFonts w:ascii="Open Sans" w:hAnsi="Open Sans" w:cs="Open Sans"/>
                <w:color w:val="1F4E79" w:themeColor="accent5" w:themeShade="80"/>
                <w:sz w:val="20"/>
                <w:szCs w:val="20"/>
              </w:rPr>
            </w:pPr>
            <w:r w:rsidRPr="0094527A">
              <w:rPr>
                <w:rFonts w:ascii="Open Sans" w:hAnsi="Open Sans" w:cs="Open Sans"/>
                <w:color w:val="1F4E79" w:themeColor="accent5" w:themeShade="80"/>
                <w:sz w:val="20"/>
                <w:szCs w:val="20"/>
              </w:rPr>
              <w:t>Do not disclose children’s data unless you can demonstrate a compelling reason to do so, taking account of the best interests of the child.</w:t>
            </w:r>
          </w:p>
        </w:tc>
        <w:tc>
          <w:tcPr>
            <w:tcW w:w="3006" w:type="dxa"/>
          </w:tcPr>
          <w:p w14:paraId="4EEE3FC1" w14:textId="02E1AAD0" w:rsidR="0064415D" w:rsidRPr="0094527A" w:rsidRDefault="00926660" w:rsidP="00021CC5">
            <w:pPr>
              <w:rPr>
                <w:rFonts w:ascii="Open Sans" w:hAnsi="Open Sans" w:cs="Open Sans"/>
                <w:color w:val="1F4E79" w:themeColor="accent5" w:themeShade="80"/>
                <w:sz w:val="20"/>
                <w:szCs w:val="20"/>
              </w:rPr>
            </w:pPr>
            <w:r>
              <w:rPr>
                <w:rFonts w:ascii="Open Sans" w:hAnsi="Open Sans" w:cs="Open Sans"/>
                <w:color w:val="1F4E79" w:themeColor="accent5" w:themeShade="80"/>
                <w:sz w:val="20"/>
                <w:szCs w:val="20"/>
              </w:rPr>
              <w:t>We do not share children’s personal data</w:t>
            </w:r>
          </w:p>
        </w:tc>
      </w:tr>
      <w:tr w:rsidR="0064415D" w:rsidRPr="0094527A" w14:paraId="459D920A" w14:textId="77777777" w:rsidTr="00021CC5">
        <w:tc>
          <w:tcPr>
            <w:tcW w:w="3005" w:type="dxa"/>
          </w:tcPr>
          <w:p w14:paraId="09C15ABE" w14:textId="751774BB" w:rsidR="0064415D" w:rsidRPr="0094527A" w:rsidRDefault="00524CE7" w:rsidP="0064415D">
            <w:pPr>
              <w:jc w:val="center"/>
              <w:rPr>
                <w:rFonts w:ascii="Open Sans" w:hAnsi="Open Sans" w:cs="Open Sans"/>
                <w:b/>
                <w:bCs/>
                <w:color w:val="1F4E79" w:themeColor="accent5" w:themeShade="80"/>
                <w:sz w:val="20"/>
                <w:szCs w:val="20"/>
              </w:rPr>
            </w:pPr>
            <w:r>
              <w:rPr>
                <w:noProof/>
              </w:rPr>
              <w:drawing>
                <wp:anchor distT="0" distB="0" distL="114300" distR="114300" simplePos="0" relativeHeight="251666432" behindDoc="1" locked="0" layoutInCell="1" allowOverlap="1" wp14:anchorId="7A5C2396" wp14:editId="6BD88552">
                  <wp:simplePos x="0" y="0"/>
                  <wp:positionH relativeFrom="column">
                    <wp:posOffset>-658609</wp:posOffset>
                  </wp:positionH>
                  <wp:positionV relativeFrom="paragraph">
                    <wp:posOffset>761498</wp:posOffset>
                  </wp:positionV>
                  <wp:extent cx="734583" cy="696174"/>
                  <wp:effectExtent l="0" t="0" r="8890" b="8890"/>
                  <wp:wrapNone/>
                  <wp:docPr id="210" name="Picture 2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Picture 210" descr="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737594" cy="699028"/>
                          </a:xfrm>
                          <a:prstGeom prst="rect">
                            <a:avLst/>
                          </a:prstGeom>
                        </pic:spPr>
                      </pic:pic>
                    </a:graphicData>
                  </a:graphic>
                  <wp14:sizeRelH relativeFrom="margin">
                    <wp14:pctWidth>0</wp14:pctWidth>
                  </wp14:sizeRelH>
                  <wp14:sizeRelV relativeFrom="margin">
                    <wp14:pctHeight>0</wp14:pctHeight>
                  </wp14:sizeRelV>
                </wp:anchor>
              </w:drawing>
            </w:r>
            <w:r w:rsidR="0064415D" w:rsidRPr="0094527A">
              <w:rPr>
                <w:rFonts w:ascii="Open Sans" w:hAnsi="Open Sans" w:cs="Open Sans"/>
                <w:b/>
                <w:bCs/>
                <w:color w:val="1F4E79" w:themeColor="accent5" w:themeShade="80"/>
                <w:sz w:val="20"/>
                <w:szCs w:val="20"/>
              </w:rPr>
              <w:t>Geolocation</w:t>
            </w:r>
          </w:p>
        </w:tc>
        <w:tc>
          <w:tcPr>
            <w:tcW w:w="3005" w:type="dxa"/>
          </w:tcPr>
          <w:p w14:paraId="59C2D056" w14:textId="0D8CFECB" w:rsidR="0064415D" w:rsidRPr="0094527A" w:rsidRDefault="0064415D" w:rsidP="00021CC5">
            <w:pPr>
              <w:rPr>
                <w:rFonts w:ascii="Open Sans" w:hAnsi="Open Sans" w:cs="Open Sans"/>
                <w:color w:val="1F4E79" w:themeColor="accent5" w:themeShade="80"/>
                <w:sz w:val="20"/>
                <w:szCs w:val="20"/>
              </w:rPr>
            </w:pPr>
            <w:r w:rsidRPr="0094527A">
              <w:rPr>
                <w:rFonts w:ascii="Open Sans" w:hAnsi="Open Sans" w:cs="Open Sans"/>
                <w:color w:val="1F4E79" w:themeColor="accent5" w:themeShade="80"/>
                <w:sz w:val="20"/>
                <w:szCs w:val="20"/>
              </w:rPr>
              <w:t xml:space="preserve">Switch geolocation options off by default (unless you can demonstrate a compelling reason for geolocation to be </w:t>
            </w:r>
            <w:r w:rsidRPr="0094527A">
              <w:rPr>
                <w:rFonts w:ascii="Open Sans" w:hAnsi="Open Sans" w:cs="Open Sans"/>
                <w:color w:val="1F4E79" w:themeColor="accent5" w:themeShade="80"/>
                <w:sz w:val="20"/>
                <w:szCs w:val="20"/>
              </w:rPr>
              <w:lastRenderedPageBreak/>
              <w:t>switched on by default, taking account of the best interests of the child). Provide an obvious sign for children when location tracking is active. Options which make a child’s location visible to others must default back to ‘off’ at the end of each session</w:t>
            </w:r>
          </w:p>
        </w:tc>
        <w:tc>
          <w:tcPr>
            <w:tcW w:w="3006" w:type="dxa"/>
          </w:tcPr>
          <w:p w14:paraId="21BF5E9E" w14:textId="6B464FF2" w:rsidR="0064415D" w:rsidRPr="0094527A" w:rsidRDefault="0094527A" w:rsidP="00021CC5">
            <w:pPr>
              <w:rPr>
                <w:rFonts w:ascii="Open Sans" w:hAnsi="Open Sans" w:cs="Open Sans"/>
                <w:color w:val="1F4E79" w:themeColor="accent5" w:themeShade="80"/>
                <w:sz w:val="20"/>
                <w:szCs w:val="20"/>
              </w:rPr>
            </w:pPr>
            <w:r w:rsidRPr="0094527A">
              <w:rPr>
                <w:rFonts w:ascii="Open Sans" w:hAnsi="Open Sans" w:cs="Open Sans"/>
                <w:color w:val="1F4E79" w:themeColor="accent5" w:themeShade="80"/>
                <w:sz w:val="20"/>
                <w:szCs w:val="20"/>
              </w:rPr>
              <w:lastRenderedPageBreak/>
              <w:t xml:space="preserve">We do not use </w:t>
            </w:r>
            <w:r>
              <w:rPr>
                <w:rFonts w:ascii="Open Sans" w:hAnsi="Open Sans" w:cs="Open Sans"/>
                <w:color w:val="1F4E79" w:themeColor="accent5" w:themeShade="80"/>
                <w:sz w:val="20"/>
                <w:szCs w:val="20"/>
              </w:rPr>
              <w:t>g</w:t>
            </w:r>
            <w:r w:rsidRPr="0094527A">
              <w:rPr>
                <w:rFonts w:ascii="Open Sans" w:hAnsi="Open Sans" w:cs="Open Sans"/>
                <w:color w:val="1F4E79" w:themeColor="accent5" w:themeShade="80"/>
                <w:sz w:val="20"/>
                <w:szCs w:val="20"/>
              </w:rPr>
              <w:t xml:space="preserve">eolocation </w:t>
            </w:r>
          </w:p>
        </w:tc>
      </w:tr>
      <w:tr w:rsidR="0064415D" w:rsidRPr="0094527A" w14:paraId="7ED0E5A0" w14:textId="77777777" w:rsidTr="00021CC5">
        <w:tc>
          <w:tcPr>
            <w:tcW w:w="3005" w:type="dxa"/>
          </w:tcPr>
          <w:p w14:paraId="48F85DC7" w14:textId="368E8712" w:rsidR="0064415D" w:rsidRPr="0094527A" w:rsidRDefault="0064415D" w:rsidP="0064415D">
            <w:pPr>
              <w:jc w:val="center"/>
              <w:rPr>
                <w:rFonts w:ascii="Open Sans" w:hAnsi="Open Sans" w:cs="Open Sans"/>
                <w:b/>
                <w:bCs/>
                <w:color w:val="1F4E79" w:themeColor="accent5" w:themeShade="80"/>
                <w:sz w:val="20"/>
                <w:szCs w:val="20"/>
              </w:rPr>
            </w:pPr>
            <w:r w:rsidRPr="0094527A">
              <w:rPr>
                <w:rFonts w:ascii="Open Sans" w:hAnsi="Open Sans" w:cs="Open Sans"/>
                <w:b/>
                <w:bCs/>
                <w:color w:val="1F4E79" w:themeColor="accent5" w:themeShade="80"/>
                <w:sz w:val="20"/>
                <w:szCs w:val="20"/>
              </w:rPr>
              <w:t>Parental controls</w:t>
            </w:r>
          </w:p>
        </w:tc>
        <w:tc>
          <w:tcPr>
            <w:tcW w:w="3005" w:type="dxa"/>
          </w:tcPr>
          <w:p w14:paraId="7B327474" w14:textId="07A3C695" w:rsidR="0064415D" w:rsidRPr="0094527A" w:rsidRDefault="0064415D" w:rsidP="00021CC5">
            <w:pPr>
              <w:rPr>
                <w:rFonts w:ascii="Open Sans" w:hAnsi="Open Sans" w:cs="Open Sans"/>
                <w:color w:val="1F4E79" w:themeColor="accent5" w:themeShade="80"/>
                <w:sz w:val="20"/>
                <w:szCs w:val="20"/>
              </w:rPr>
            </w:pPr>
            <w:r w:rsidRPr="0094527A">
              <w:rPr>
                <w:rFonts w:ascii="Open Sans" w:hAnsi="Open Sans" w:cs="Open Sans"/>
                <w:color w:val="1F4E79" w:themeColor="accent5" w:themeShade="80"/>
                <w:sz w:val="20"/>
                <w:szCs w:val="20"/>
              </w:rPr>
              <w:t>If you provide parental controls, give the child age-appropriate information about this. If your online service allows a parent or carer to monitor their child’s online activity or track their location, provide an obvious sign to the child when they are being monitored.</w:t>
            </w:r>
          </w:p>
        </w:tc>
        <w:tc>
          <w:tcPr>
            <w:tcW w:w="3006" w:type="dxa"/>
          </w:tcPr>
          <w:p w14:paraId="59AA8C30" w14:textId="48E22EAA" w:rsidR="0064415D" w:rsidRPr="0094527A" w:rsidRDefault="001E7C34" w:rsidP="00021CC5">
            <w:pPr>
              <w:rPr>
                <w:rFonts w:ascii="Open Sans" w:hAnsi="Open Sans" w:cs="Open Sans"/>
                <w:color w:val="1F4E79" w:themeColor="accent5" w:themeShade="80"/>
                <w:sz w:val="20"/>
                <w:szCs w:val="20"/>
              </w:rPr>
            </w:pPr>
            <w:r w:rsidRPr="0094527A">
              <w:rPr>
                <w:rFonts w:ascii="Open Sans" w:hAnsi="Open Sans" w:cs="Open Sans"/>
                <w:color w:val="1F4E79" w:themeColor="accent5" w:themeShade="80"/>
                <w:sz w:val="20"/>
                <w:szCs w:val="20"/>
              </w:rPr>
              <w:t>N/A</w:t>
            </w:r>
            <w:r w:rsidR="00E5604E">
              <w:rPr>
                <w:rFonts w:ascii="Open Sans" w:hAnsi="Open Sans" w:cs="Open Sans"/>
                <w:color w:val="1F4E79" w:themeColor="accent5" w:themeShade="80"/>
                <w:sz w:val="20"/>
                <w:szCs w:val="20"/>
              </w:rPr>
              <w:t xml:space="preserve"> </w:t>
            </w:r>
            <w:r w:rsidR="00417728">
              <w:rPr>
                <w:rFonts w:ascii="Open Sans" w:hAnsi="Open Sans" w:cs="Open Sans"/>
                <w:color w:val="1F4E79" w:themeColor="accent5" w:themeShade="80"/>
                <w:sz w:val="20"/>
                <w:szCs w:val="20"/>
              </w:rPr>
              <w:t>– No parental controls offered</w:t>
            </w:r>
          </w:p>
        </w:tc>
      </w:tr>
      <w:tr w:rsidR="0064415D" w:rsidRPr="0094527A" w14:paraId="587C2E8B" w14:textId="77777777" w:rsidTr="00021CC5">
        <w:tc>
          <w:tcPr>
            <w:tcW w:w="3005" w:type="dxa"/>
          </w:tcPr>
          <w:p w14:paraId="2F062350" w14:textId="067D68F8" w:rsidR="0064415D" w:rsidRPr="0094527A" w:rsidRDefault="0064415D" w:rsidP="0064415D">
            <w:pPr>
              <w:jc w:val="center"/>
              <w:rPr>
                <w:rFonts w:ascii="Open Sans" w:hAnsi="Open Sans" w:cs="Open Sans"/>
                <w:b/>
                <w:bCs/>
                <w:color w:val="1F4E79" w:themeColor="accent5" w:themeShade="80"/>
                <w:sz w:val="20"/>
                <w:szCs w:val="20"/>
              </w:rPr>
            </w:pPr>
            <w:r w:rsidRPr="0094527A">
              <w:rPr>
                <w:rFonts w:ascii="Open Sans" w:hAnsi="Open Sans" w:cs="Open Sans"/>
                <w:b/>
                <w:bCs/>
                <w:color w:val="1F4E79" w:themeColor="accent5" w:themeShade="80"/>
                <w:sz w:val="20"/>
                <w:szCs w:val="20"/>
              </w:rPr>
              <w:t>Profiling</w:t>
            </w:r>
          </w:p>
        </w:tc>
        <w:tc>
          <w:tcPr>
            <w:tcW w:w="3005" w:type="dxa"/>
          </w:tcPr>
          <w:p w14:paraId="19857507" w14:textId="187F78EA" w:rsidR="0064415D" w:rsidRPr="0094527A" w:rsidRDefault="0064415D" w:rsidP="00021CC5">
            <w:pPr>
              <w:rPr>
                <w:rFonts w:ascii="Open Sans" w:hAnsi="Open Sans" w:cs="Open Sans"/>
                <w:color w:val="1F4E79" w:themeColor="accent5" w:themeShade="80"/>
                <w:sz w:val="20"/>
                <w:szCs w:val="20"/>
              </w:rPr>
            </w:pPr>
            <w:r w:rsidRPr="0094527A">
              <w:rPr>
                <w:rFonts w:ascii="Open Sans" w:hAnsi="Open Sans" w:cs="Open Sans"/>
                <w:color w:val="1F4E79" w:themeColor="accent5" w:themeShade="80"/>
                <w:sz w:val="20"/>
                <w:szCs w:val="20"/>
              </w:rPr>
              <w:t>Switch options which use profiling ‘off’ by default (unless you can demonstrate a compelling reason for profiling to be on by default, taking account of the best interests of the child). Only allow profiling if you have appropriate measures in place to protect the child from any harmful effects (in particular, being fed content that is detrimental to their health or wellbeing).</w:t>
            </w:r>
          </w:p>
        </w:tc>
        <w:tc>
          <w:tcPr>
            <w:tcW w:w="3006" w:type="dxa"/>
          </w:tcPr>
          <w:p w14:paraId="2FE75387" w14:textId="07AFA524" w:rsidR="0064415D" w:rsidRPr="0094527A" w:rsidRDefault="001E7C34" w:rsidP="00021CC5">
            <w:pPr>
              <w:rPr>
                <w:rFonts w:ascii="Open Sans" w:hAnsi="Open Sans" w:cs="Open Sans"/>
                <w:color w:val="1F4E79" w:themeColor="accent5" w:themeShade="80"/>
                <w:sz w:val="20"/>
                <w:szCs w:val="20"/>
              </w:rPr>
            </w:pPr>
            <w:r w:rsidRPr="0094527A">
              <w:rPr>
                <w:rFonts w:ascii="Open Sans" w:hAnsi="Open Sans" w:cs="Open Sans"/>
                <w:color w:val="1F4E79" w:themeColor="accent5" w:themeShade="80"/>
                <w:sz w:val="20"/>
                <w:szCs w:val="20"/>
              </w:rPr>
              <w:t>No child’s personal data is used like this</w:t>
            </w:r>
          </w:p>
        </w:tc>
      </w:tr>
      <w:tr w:rsidR="0064415D" w:rsidRPr="0094527A" w14:paraId="5B4360AC" w14:textId="77777777" w:rsidTr="00021CC5">
        <w:tc>
          <w:tcPr>
            <w:tcW w:w="3005" w:type="dxa"/>
          </w:tcPr>
          <w:p w14:paraId="2F1275CB" w14:textId="15F3A355" w:rsidR="0064415D" w:rsidRPr="0094527A" w:rsidRDefault="0064415D" w:rsidP="0064415D">
            <w:pPr>
              <w:jc w:val="center"/>
              <w:rPr>
                <w:rFonts w:ascii="Open Sans" w:hAnsi="Open Sans" w:cs="Open Sans"/>
                <w:b/>
                <w:bCs/>
                <w:color w:val="1F4E79" w:themeColor="accent5" w:themeShade="80"/>
                <w:sz w:val="20"/>
                <w:szCs w:val="20"/>
              </w:rPr>
            </w:pPr>
            <w:r w:rsidRPr="0094527A">
              <w:rPr>
                <w:rFonts w:ascii="Open Sans" w:hAnsi="Open Sans" w:cs="Open Sans"/>
                <w:b/>
                <w:bCs/>
                <w:color w:val="1F4E79" w:themeColor="accent5" w:themeShade="80"/>
                <w:sz w:val="20"/>
                <w:szCs w:val="20"/>
              </w:rPr>
              <w:t>Nudge techniques</w:t>
            </w:r>
          </w:p>
        </w:tc>
        <w:tc>
          <w:tcPr>
            <w:tcW w:w="3005" w:type="dxa"/>
          </w:tcPr>
          <w:p w14:paraId="723DCAC7" w14:textId="007EB54A" w:rsidR="0064415D" w:rsidRPr="0094527A" w:rsidRDefault="0064415D" w:rsidP="00021CC5">
            <w:pPr>
              <w:rPr>
                <w:rFonts w:ascii="Open Sans" w:hAnsi="Open Sans" w:cs="Open Sans"/>
                <w:color w:val="1F4E79" w:themeColor="accent5" w:themeShade="80"/>
                <w:sz w:val="20"/>
                <w:szCs w:val="20"/>
              </w:rPr>
            </w:pPr>
            <w:r w:rsidRPr="0094527A">
              <w:rPr>
                <w:rFonts w:ascii="Open Sans" w:hAnsi="Open Sans" w:cs="Open Sans"/>
                <w:color w:val="1F4E79" w:themeColor="accent5" w:themeShade="80"/>
                <w:sz w:val="20"/>
                <w:szCs w:val="20"/>
              </w:rPr>
              <w:t>Do not use nudge techniques to lead or encourage children to provide unnecessary personal data or weaken or turn off their privacy protections.</w:t>
            </w:r>
          </w:p>
        </w:tc>
        <w:tc>
          <w:tcPr>
            <w:tcW w:w="3006" w:type="dxa"/>
          </w:tcPr>
          <w:p w14:paraId="479932EC" w14:textId="2EDC68F3" w:rsidR="0064415D" w:rsidRPr="0094527A" w:rsidRDefault="00164354" w:rsidP="00021CC5">
            <w:pPr>
              <w:rPr>
                <w:rFonts w:ascii="Open Sans" w:hAnsi="Open Sans" w:cs="Open Sans"/>
                <w:color w:val="1F4E79" w:themeColor="accent5" w:themeShade="80"/>
                <w:sz w:val="20"/>
                <w:szCs w:val="20"/>
              </w:rPr>
            </w:pPr>
            <w:r w:rsidRPr="0094527A">
              <w:rPr>
                <w:rFonts w:ascii="Open Sans" w:hAnsi="Open Sans" w:cs="Open Sans"/>
                <w:color w:val="1F4E79" w:themeColor="accent5" w:themeShade="80"/>
                <w:sz w:val="20"/>
                <w:szCs w:val="20"/>
              </w:rPr>
              <w:t>N/A</w:t>
            </w:r>
            <w:r w:rsidR="00417728">
              <w:rPr>
                <w:rFonts w:ascii="Open Sans" w:hAnsi="Open Sans" w:cs="Open Sans"/>
                <w:color w:val="1F4E79" w:themeColor="accent5" w:themeShade="80"/>
                <w:sz w:val="20"/>
                <w:szCs w:val="20"/>
              </w:rPr>
              <w:t xml:space="preserve"> – We do not use nudge techniques for this purpose</w:t>
            </w:r>
          </w:p>
        </w:tc>
      </w:tr>
      <w:tr w:rsidR="0064415D" w:rsidRPr="0094527A" w14:paraId="5F9DDA47" w14:textId="77777777" w:rsidTr="00021CC5">
        <w:tc>
          <w:tcPr>
            <w:tcW w:w="3005" w:type="dxa"/>
          </w:tcPr>
          <w:p w14:paraId="32EF0448" w14:textId="34CF5293" w:rsidR="0064415D" w:rsidRPr="0094527A" w:rsidRDefault="0064415D" w:rsidP="0064415D">
            <w:pPr>
              <w:jc w:val="center"/>
              <w:rPr>
                <w:rFonts w:ascii="Open Sans" w:hAnsi="Open Sans" w:cs="Open Sans"/>
                <w:b/>
                <w:bCs/>
                <w:color w:val="1F4E79" w:themeColor="accent5" w:themeShade="80"/>
                <w:sz w:val="20"/>
                <w:szCs w:val="20"/>
              </w:rPr>
            </w:pPr>
            <w:r w:rsidRPr="0094527A">
              <w:rPr>
                <w:rFonts w:ascii="Open Sans" w:hAnsi="Open Sans" w:cs="Open Sans"/>
                <w:b/>
                <w:bCs/>
                <w:color w:val="1F4E79" w:themeColor="accent5" w:themeShade="80"/>
                <w:sz w:val="20"/>
                <w:szCs w:val="20"/>
              </w:rPr>
              <w:t>Connected toys and devices</w:t>
            </w:r>
          </w:p>
        </w:tc>
        <w:tc>
          <w:tcPr>
            <w:tcW w:w="3005" w:type="dxa"/>
          </w:tcPr>
          <w:p w14:paraId="16841B4C" w14:textId="3B9AB41C" w:rsidR="0064415D" w:rsidRPr="0094527A" w:rsidRDefault="0064415D" w:rsidP="00021CC5">
            <w:pPr>
              <w:rPr>
                <w:rFonts w:ascii="Open Sans" w:hAnsi="Open Sans" w:cs="Open Sans"/>
                <w:color w:val="1F4E79" w:themeColor="accent5" w:themeShade="80"/>
                <w:sz w:val="20"/>
                <w:szCs w:val="20"/>
              </w:rPr>
            </w:pPr>
            <w:r w:rsidRPr="0094527A">
              <w:rPr>
                <w:rFonts w:ascii="Open Sans" w:hAnsi="Open Sans" w:cs="Open Sans"/>
                <w:color w:val="1F4E79" w:themeColor="accent5" w:themeShade="80"/>
                <w:sz w:val="20"/>
                <w:szCs w:val="20"/>
              </w:rPr>
              <w:t>If you provide a connected toy or device, ensure you include effective tools to enable conformance to this code.</w:t>
            </w:r>
          </w:p>
        </w:tc>
        <w:tc>
          <w:tcPr>
            <w:tcW w:w="3006" w:type="dxa"/>
          </w:tcPr>
          <w:p w14:paraId="6517DD9E" w14:textId="06750A65" w:rsidR="0064415D" w:rsidRPr="0094527A" w:rsidRDefault="00181939" w:rsidP="00021CC5">
            <w:pPr>
              <w:rPr>
                <w:rFonts w:ascii="Open Sans" w:hAnsi="Open Sans" w:cs="Open Sans"/>
                <w:color w:val="1F4E79" w:themeColor="accent5" w:themeShade="80"/>
                <w:sz w:val="20"/>
                <w:szCs w:val="20"/>
              </w:rPr>
            </w:pPr>
            <w:r w:rsidRPr="0094527A">
              <w:rPr>
                <w:rFonts w:ascii="Open Sans" w:hAnsi="Open Sans" w:cs="Open Sans"/>
                <w:color w:val="1F4E79" w:themeColor="accent5" w:themeShade="80"/>
                <w:sz w:val="20"/>
                <w:szCs w:val="20"/>
              </w:rPr>
              <w:t>N/A</w:t>
            </w:r>
          </w:p>
        </w:tc>
      </w:tr>
      <w:tr w:rsidR="0064415D" w:rsidRPr="0094527A" w14:paraId="054496F3" w14:textId="77777777" w:rsidTr="00021CC5">
        <w:tc>
          <w:tcPr>
            <w:tcW w:w="3005" w:type="dxa"/>
          </w:tcPr>
          <w:p w14:paraId="45CBB481" w14:textId="4E2E82CE" w:rsidR="0064415D" w:rsidRPr="0094527A" w:rsidRDefault="0064415D" w:rsidP="0064415D">
            <w:pPr>
              <w:jc w:val="center"/>
              <w:rPr>
                <w:rFonts w:ascii="Open Sans" w:hAnsi="Open Sans" w:cs="Open Sans"/>
                <w:b/>
                <w:bCs/>
                <w:color w:val="1F4E79" w:themeColor="accent5" w:themeShade="80"/>
                <w:sz w:val="20"/>
                <w:szCs w:val="20"/>
              </w:rPr>
            </w:pPr>
            <w:r w:rsidRPr="0094527A">
              <w:rPr>
                <w:rFonts w:ascii="Open Sans" w:hAnsi="Open Sans" w:cs="Open Sans"/>
                <w:b/>
                <w:bCs/>
                <w:color w:val="1F4E79" w:themeColor="accent5" w:themeShade="80"/>
                <w:sz w:val="20"/>
                <w:szCs w:val="20"/>
              </w:rPr>
              <w:t>Online tools</w:t>
            </w:r>
          </w:p>
        </w:tc>
        <w:tc>
          <w:tcPr>
            <w:tcW w:w="3005" w:type="dxa"/>
          </w:tcPr>
          <w:p w14:paraId="32D8831E" w14:textId="2E1F9EFB" w:rsidR="0064415D" w:rsidRPr="0094527A" w:rsidRDefault="0064415D" w:rsidP="00021CC5">
            <w:pPr>
              <w:rPr>
                <w:rFonts w:ascii="Open Sans" w:hAnsi="Open Sans" w:cs="Open Sans"/>
                <w:color w:val="1F4E79" w:themeColor="accent5" w:themeShade="80"/>
                <w:sz w:val="20"/>
                <w:szCs w:val="20"/>
              </w:rPr>
            </w:pPr>
            <w:r w:rsidRPr="0094527A">
              <w:rPr>
                <w:rFonts w:ascii="Open Sans" w:hAnsi="Open Sans" w:cs="Open Sans"/>
                <w:color w:val="1F4E79" w:themeColor="accent5" w:themeShade="80"/>
                <w:sz w:val="20"/>
                <w:szCs w:val="20"/>
              </w:rPr>
              <w:t>Provide prominent and accessible tools to help children exercise their data protection rights and report concerns.</w:t>
            </w:r>
          </w:p>
        </w:tc>
        <w:tc>
          <w:tcPr>
            <w:tcW w:w="3006" w:type="dxa"/>
          </w:tcPr>
          <w:p w14:paraId="372AEFF7" w14:textId="6D3E504C" w:rsidR="0064415D" w:rsidRPr="0094527A" w:rsidRDefault="00C45DCF" w:rsidP="00021CC5">
            <w:pPr>
              <w:rPr>
                <w:rFonts w:ascii="Open Sans" w:hAnsi="Open Sans" w:cs="Open Sans"/>
                <w:color w:val="1F4E79" w:themeColor="accent5" w:themeShade="80"/>
                <w:sz w:val="20"/>
                <w:szCs w:val="20"/>
              </w:rPr>
            </w:pPr>
            <w:r>
              <w:rPr>
                <w:rFonts w:ascii="Open Sans" w:hAnsi="Open Sans" w:cs="Open Sans"/>
                <w:color w:val="1F4E79" w:themeColor="accent5" w:themeShade="80"/>
                <w:sz w:val="20"/>
                <w:szCs w:val="20"/>
              </w:rPr>
              <w:t xml:space="preserve">We publish data </w:t>
            </w:r>
            <w:r w:rsidR="00DC5BAD">
              <w:rPr>
                <w:rFonts w:ascii="Open Sans" w:hAnsi="Open Sans" w:cs="Open Sans"/>
                <w:color w:val="1F4E79" w:themeColor="accent5" w:themeShade="80"/>
                <w:sz w:val="20"/>
                <w:szCs w:val="20"/>
              </w:rPr>
              <w:t>subjects’</w:t>
            </w:r>
            <w:r>
              <w:rPr>
                <w:rFonts w:ascii="Open Sans" w:hAnsi="Open Sans" w:cs="Open Sans"/>
                <w:color w:val="1F4E79" w:themeColor="accent5" w:themeShade="80"/>
                <w:sz w:val="20"/>
                <w:szCs w:val="20"/>
              </w:rPr>
              <w:t xml:space="preserve"> rights within our </w:t>
            </w:r>
            <w:hyperlink r:id="rId11" w:history="1">
              <w:r w:rsidRPr="00BE54C5">
                <w:rPr>
                  <w:rStyle w:val="Hyperlink"/>
                  <w:rFonts w:ascii="Open Sans" w:hAnsi="Open Sans" w:cs="Open Sans"/>
                  <w:sz w:val="20"/>
                  <w:szCs w:val="20"/>
                </w:rPr>
                <w:t>privacy notice</w:t>
              </w:r>
            </w:hyperlink>
            <w:r>
              <w:rPr>
                <w:rFonts w:ascii="Open Sans" w:hAnsi="Open Sans" w:cs="Open Sans"/>
                <w:color w:val="1F4E79" w:themeColor="accent5" w:themeShade="80"/>
                <w:sz w:val="20"/>
                <w:szCs w:val="20"/>
              </w:rPr>
              <w:t xml:space="preserve"> </w:t>
            </w:r>
            <w:r w:rsidR="001C1FC2">
              <w:rPr>
                <w:rFonts w:ascii="Open Sans" w:hAnsi="Open Sans" w:cs="Open Sans"/>
                <w:color w:val="1F4E79" w:themeColor="accent5" w:themeShade="80"/>
                <w:sz w:val="20"/>
                <w:szCs w:val="20"/>
              </w:rPr>
              <w:t xml:space="preserve">and also </w:t>
            </w:r>
            <w:r w:rsidR="00DC5BAD">
              <w:rPr>
                <w:rFonts w:ascii="Open Sans" w:hAnsi="Open Sans" w:cs="Open Sans"/>
                <w:color w:val="1F4E79" w:themeColor="accent5" w:themeShade="80"/>
                <w:sz w:val="20"/>
                <w:szCs w:val="20"/>
              </w:rPr>
              <w:t xml:space="preserve">have </w:t>
            </w:r>
            <w:r w:rsidR="001C1FC2">
              <w:rPr>
                <w:rFonts w:ascii="Open Sans" w:hAnsi="Open Sans" w:cs="Open Sans"/>
                <w:color w:val="1F4E79" w:themeColor="accent5" w:themeShade="80"/>
                <w:sz w:val="20"/>
                <w:szCs w:val="20"/>
              </w:rPr>
              <w:t>data email</w:t>
            </w:r>
            <w:r w:rsidR="00DC5BAD">
              <w:rPr>
                <w:rFonts w:ascii="Open Sans" w:hAnsi="Open Sans" w:cs="Open Sans"/>
                <w:color w:val="1F4E79" w:themeColor="accent5" w:themeShade="80"/>
                <w:sz w:val="20"/>
                <w:szCs w:val="20"/>
              </w:rPr>
              <w:t xml:space="preserve"> for any direct queries. </w:t>
            </w:r>
          </w:p>
        </w:tc>
      </w:tr>
    </w:tbl>
    <w:p w14:paraId="38BDC246" w14:textId="026D3216" w:rsidR="00021CC5" w:rsidRPr="00021CC5" w:rsidRDefault="00D709AF" w:rsidP="00021CC5">
      <w:pPr>
        <w:rPr>
          <w:color w:val="0070C0"/>
          <w:sz w:val="20"/>
          <w:szCs w:val="20"/>
        </w:rPr>
      </w:pPr>
      <w:r>
        <w:rPr>
          <w:noProof/>
        </w:rPr>
        <w:drawing>
          <wp:anchor distT="0" distB="0" distL="114300" distR="114300" simplePos="0" relativeHeight="251664384" behindDoc="1" locked="0" layoutInCell="1" allowOverlap="1" wp14:anchorId="7585E733" wp14:editId="68B947FA">
            <wp:simplePos x="0" y="0"/>
            <wp:positionH relativeFrom="margin">
              <wp:posOffset>4612943</wp:posOffset>
            </wp:positionH>
            <wp:positionV relativeFrom="paragraph">
              <wp:posOffset>-9265086</wp:posOffset>
            </wp:positionV>
            <wp:extent cx="1079314" cy="568060"/>
            <wp:effectExtent l="0" t="0" r="6985" b="3810"/>
            <wp:wrapNone/>
            <wp:docPr id="209" name="Picture 20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Picture 209" descr="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083847" cy="570446"/>
                    </a:xfrm>
                    <a:prstGeom prst="rect">
                      <a:avLst/>
                    </a:prstGeom>
                  </pic:spPr>
                </pic:pic>
              </a:graphicData>
            </a:graphic>
            <wp14:sizeRelH relativeFrom="margin">
              <wp14:pctWidth>0</wp14:pctWidth>
            </wp14:sizeRelH>
            <wp14:sizeRelV relativeFrom="margin">
              <wp14:pctHeight>0</wp14:pctHeight>
            </wp14:sizeRelV>
          </wp:anchor>
        </w:drawing>
      </w:r>
      <w:r w:rsidR="00E50BEF">
        <w:rPr>
          <w:noProof/>
        </w:rPr>
        <w:drawing>
          <wp:anchor distT="0" distB="0" distL="114300" distR="114300" simplePos="0" relativeHeight="251662336" behindDoc="1" locked="0" layoutInCell="1" allowOverlap="1" wp14:anchorId="530B20D0" wp14:editId="6882A428">
            <wp:simplePos x="0" y="0"/>
            <wp:positionH relativeFrom="column">
              <wp:posOffset>-532263</wp:posOffset>
            </wp:positionH>
            <wp:positionV relativeFrom="paragraph">
              <wp:posOffset>109182</wp:posOffset>
            </wp:positionV>
            <wp:extent cx="1987455" cy="612079"/>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Picture 208" descr="Ic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987455" cy="612079"/>
                    </a:xfrm>
                    <a:prstGeom prst="rect">
                      <a:avLst/>
                    </a:prstGeom>
                  </pic:spPr>
                </pic:pic>
              </a:graphicData>
            </a:graphic>
            <wp14:sizeRelH relativeFrom="margin">
              <wp14:pctWidth>0</wp14:pctWidth>
            </wp14:sizeRelH>
            <wp14:sizeRelV relativeFrom="margin">
              <wp14:pctHeight>0</wp14:pctHeight>
            </wp14:sizeRelV>
          </wp:anchor>
        </w:drawing>
      </w:r>
    </w:p>
    <w:sectPr w:rsidR="00021CC5" w:rsidRPr="00021CC5" w:rsidSect="005105C1">
      <w:pgSz w:w="11906" w:h="16838"/>
      <w:pgMar w:top="1440" w:right="1440" w:bottom="1440" w:left="1440" w:header="708" w:footer="708" w:gutter="0"/>
      <w:pgBorders w:offsetFrom="page">
        <w:top w:val="single" w:sz="8" w:space="24" w:color="0070C0"/>
        <w:left w:val="single" w:sz="8" w:space="24" w:color="0070C0"/>
        <w:bottom w:val="single" w:sz="8" w:space="24" w:color="0070C0"/>
        <w:right w:val="single" w:sz="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E6423"/>
    <w:multiLevelType w:val="hybridMultilevel"/>
    <w:tmpl w:val="C9B6C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3907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5C1"/>
    <w:rsid w:val="00021CC5"/>
    <w:rsid w:val="000A3E48"/>
    <w:rsid w:val="001054B5"/>
    <w:rsid w:val="00164354"/>
    <w:rsid w:val="00181939"/>
    <w:rsid w:val="001C1FC2"/>
    <w:rsid w:val="001D2EF9"/>
    <w:rsid w:val="001E7C34"/>
    <w:rsid w:val="002274F3"/>
    <w:rsid w:val="002430EE"/>
    <w:rsid w:val="002934DB"/>
    <w:rsid w:val="00391A53"/>
    <w:rsid w:val="003E4CCB"/>
    <w:rsid w:val="00417728"/>
    <w:rsid w:val="00432CAC"/>
    <w:rsid w:val="004C104B"/>
    <w:rsid w:val="00505288"/>
    <w:rsid w:val="005105C1"/>
    <w:rsid w:val="00524CE7"/>
    <w:rsid w:val="005461B5"/>
    <w:rsid w:val="005C10D6"/>
    <w:rsid w:val="005D7EC7"/>
    <w:rsid w:val="0064415D"/>
    <w:rsid w:val="006B50D8"/>
    <w:rsid w:val="0070035A"/>
    <w:rsid w:val="007436BB"/>
    <w:rsid w:val="00805913"/>
    <w:rsid w:val="00816210"/>
    <w:rsid w:val="00834A33"/>
    <w:rsid w:val="00906ECD"/>
    <w:rsid w:val="00923B10"/>
    <w:rsid w:val="00926660"/>
    <w:rsid w:val="0094527A"/>
    <w:rsid w:val="009E0183"/>
    <w:rsid w:val="009F6FF6"/>
    <w:rsid w:val="00A01B7F"/>
    <w:rsid w:val="00A530E0"/>
    <w:rsid w:val="00A72690"/>
    <w:rsid w:val="00A73AC0"/>
    <w:rsid w:val="00AD745D"/>
    <w:rsid w:val="00B057F3"/>
    <w:rsid w:val="00B6135D"/>
    <w:rsid w:val="00B725B9"/>
    <w:rsid w:val="00BB17F6"/>
    <w:rsid w:val="00BE54C5"/>
    <w:rsid w:val="00C45DCF"/>
    <w:rsid w:val="00C96510"/>
    <w:rsid w:val="00D56FDE"/>
    <w:rsid w:val="00D709AF"/>
    <w:rsid w:val="00D81FB3"/>
    <w:rsid w:val="00DC5BAD"/>
    <w:rsid w:val="00DE5032"/>
    <w:rsid w:val="00E26DD6"/>
    <w:rsid w:val="00E27DF8"/>
    <w:rsid w:val="00E50BEF"/>
    <w:rsid w:val="00E5604E"/>
    <w:rsid w:val="00E57842"/>
    <w:rsid w:val="00F9155E"/>
    <w:rsid w:val="00FD3A38"/>
    <w:rsid w:val="00FD7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EFBA0"/>
  <w15:chartTrackingRefBased/>
  <w15:docId w15:val="{FDA70061-E37F-40EC-A65E-CCF9BBFF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5C1"/>
    <w:pPr>
      <w:ind w:left="720"/>
      <w:contextualSpacing/>
    </w:pPr>
  </w:style>
  <w:style w:type="character" w:styleId="Hyperlink">
    <w:name w:val="Hyperlink"/>
    <w:basedOn w:val="DefaultParagraphFont"/>
    <w:uiPriority w:val="99"/>
    <w:unhideWhenUsed/>
    <w:rsid w:val="005105C1"/>
    <w:rPr>
      <w:color w:val="0563C1" w:themeColor="hyperlink"/>
      <w:u w:val="single"/>
    </w:rPr>
  </w:style>
  <w:style w:type="character" w:styleId="UnresolvedMention">
    <w:name w:val="Unresolved Mention"/>
    <w:basedOn w:val="DefaultParagraphFont"/>
    <w:uiPriority w:val="99"/>
    <w:semiHidden/>
    <w:unhideWhenUsed/>
    <w:rsid w:val="005105C1"/>
    <w:rPr>
      <w:color w:val="605E5C"/>
      <w:shd w:val="clear" w:color="auto" w:fill="E1DFDD"/>
    </w:rPr>
  </w:style>
  <w:style w:type="table" w:styleId="TableGrid">
    <w:name w:val="Table Grid"/>
    <w:basedOn w:val="TableNormal"/>
    <w:uiPriority w:val="39"/>
    <w:rsid w:val="00021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data-protection/ico-codes-of-practice/age-appropriate-design-a-code-of-practice-for-online-servi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tmp"/><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image" Target="media/image1.tmp"/><Relationship Id="rId11" Type="http://schemas.openxmlformats.org/officeDocument/2006/relationships/hyperlink" Target="https://idlsgroup.com/privacy-policy"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4.tmp"/><Relationship Id="rId4" Type="http://schemas.openxmlformats.org/officeDocument/2006/relationships/settings" Target="settings.xml"/><Relationship Id="rId9" Type="http://schemas.openxmlformats.org/officeDocument/2006/relationships/image" Target="media/image3.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0736B7EF2ED54481ECDCC66900786B" ma:contentTypeVersion="16" ma:contentTypeDescription="Create a new document." ma:contentTypeScope="" ma:versionID="9d4ae1623fe5e3decf7aca465456b1e7">
  <xsd:schema xmlns:xsd="http://www.w3.org/2001/XMLSchema" xmlns:xs="http://www.w3.org/2001/XMLSchema" xmlns:p="http://schemas.microsoft.com/office/2006/metadata/properties" xmlns:ns2="bbbfdd7a-087b-423c-9b4c-41591523079f" xmlns:ns3="d7124255-16c7-4b4c-8163-dd9154b95144" targetNamespace="http://schemas.microsoft.com/office/2006/metadata/properties" ma:root="true" ma:fieldsID="4d37ce959de38d92e874d268eabac8d4" ns2:_="" ns3:_="">
    <xsd:import namespace="bbbfdd7a-087b-423c-9b4c-41591523079f"/>
    <xsd:import namespace="d7124255-16c7-4b4c-8163-dd9154b951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fdd7a-087b-423c-9b4c-415915230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fa61382-b5c2-464e-af5b-da37dc0e5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124255-16c7-4b4c-8163-dd9154b951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4097390-10b6-468e-a694-342c51e5b323}" ma:internalName="TaxCatchAll" ma:showField="CatchAllData" ma:web="d7124255-16c7-4b4c-8163-dd9154b951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653D24-EBEE-4E13-A994-354E36AA1326}">
  <ds:schemaRefs>
    <ds:schemaRef ds:uri="http://schemas.openxmlformats.org/officeDocument/2006/bibliography"/>
  </ds:schemaRefs>
</ds:datastoreItem>
</file>

<file path=customXml/itemProps2.xml><?xml version="1.0" encoding="utf-8"?>
<ds:datastoreItem xmlns:ds="http://schemas.openxmlformats.org/officeDocument/2006/customXml" ds:itemID="{2948954E-96D8-45F8-A025-7F8D09A52F2A}"/>
</file>

<file path=customXml/itemProps3.xml><?xml version="1.0" encoding="utf-8"?>
<ds:datastoreItem xmlns:ds="http://schemas.openxmlformats.org/officeDocument/2006/customXml" ds:itemID="{E4583135-F985-483C-BB5D-0F427ED5B679}"/>
</file>

<file path=docProps/app.xml><?xml version="1.0" encoding="utf-8"?>
<Properties xmlns="http://schemas.openxmlformats.org/officeDocument/2006/extended-properties" xmlns:vt="http://schemas.openxmlformats.org/officeDocument/2006/docPropsVTypes">
  <Template>Normal</Template>
  <TotalTime>108</TotalTime>
  <Pages>3</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Thackrah</dc:creator>
  <cp:keywords/>
  <dc:description/>
  <cp:lastModifiedBy>Mitchell Thackrah</cp:lastModifiedBy>
  <cp:revision>57</cp:revision>
  <dcterms:created xsi:type="dcterms:W3CDTF">2022-10-10T12:42:00Z</dcterms:created>
  <dcterms:modified xsi:type="dcterms:W3CDTF">2022-10-11T08:50:00Z</dcterms:modified>
</cp:coreProperties>
</file>